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DA7248" w:rsidRPr="00DA7248"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F50219" w:rsidRPr="00D77C6E" w:rsidRDefault="00D77C6E" w:rsidP="002A5FA1">
      <w:pPr>
        <w:spacing w:line="360" w:lineRule="auto"/>
        <w:contextualSpacing/>
        <w:rPr>
          <w:rFonts w:asciiTheme="minorHAnsi" w:hAnsiTheme="minorHAnsi" w:cstheme="minorHAnsi"/>
          <w:b/>
          <w:sz w:val="32"/>
          <w:szCs w:val="32"/>
          <w:lang w:val="de-DE"/>
        </w:rPr>
      </w:pPr>
      <w:r w:rsidRPr="00D77C6E">
        <w:rPr>
          <w:rFonts w:asciiTheme="minorHAnsi" w:hAnsiTheme="minorHAnsi" w:cstheme="minorHAnsi"/>
          <w:b/>
          <w:sz w:val="32"/>
          <w:szCs w:val="32"/>
          <w:lang w:val="de-DE"/>
        </w:rPr>
        <w:t>EG Krakau: Steiner im 25m-Pistolenfinale</w:t>
      </w:r>
    </w:p>
    <w:p w:rsidR="000E0A5A" w:rsidRPr="00DA7248" w:rsidRDefault="00E56133" w:rsidP="002A5FA1">
      <w:pPr>
        <w:spacing w:line="360" w:lineRule="auto"/>
        <w:contextualSpacing/>
        <w:rPr>
          <w:rFonts w:asciiTheme="minorHAnsi" w:hAnsiTheme="minorHAnsi" w:cstheme="minorHAnsi"/>
          <w:b/>
          <w:lang w:val="de-DE"/>
        </w:rPr>
      </w:pPr>
      <w:r w:rsidRPr="00DA7248">
        <w:rPr>
          <w:rFonts w:asciiTheme="minorHAnsi" w:hAnsiTheme="minorHAnsi" w:cstheme="minorHAnsi"/>
          <w:sz w:val="18"/>
          <w:szCs w:val="18"/>
          <w:lang w:val="de-DE"/>
        </w:rPr>
        <w:t>2</w:t>
      </w:r>
      <w:r w:rsidR="00F50219">
        <w:rPr>
          <w:rFonts w:asciiTheme="minorHAnsi" w:hAnsiTheme="minorHAnsi" w:cstheme="minorHAnsi"/>
          <w:sz w:val="18"/>
          <w:szCs w:val="18"/>
          <w:lang w:val="de-DE"/>
        </w:rPr>
        <w:t>6</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1A130F" w:rsidRDefault="001A130F" w:rsidP="002A5FA1">
      <w:pPr>
        <w:spacing w:line="360" w:lineRule="auto"/>
        <w:contextualSpacing/>
        <w:rPr>
          <w:rFonts w:asciiTheme="minorHAnsi" w:hAnsiTheme="minorHAnsi" w:cstheme="minorHAnsi"/>
          <w:bCs/>
          <w:lang w:val="de-DE"/>
        </w:rPr>
      </w:pPr>
    </w:p>
    <w:p w:rsidR="00D77C6E" w:rsidRPr="00D77C6E" w:rsidRDefault="00D77C6E" w:rsidP="00D77C6E">
      <w:pPr>
        <w:spacing w:line="360" w:lineRule="auto"/>
        <w:contextualSpacing/>
        <w:rPr>
          <w:rFonts w:asciiTheme="minorHAnsi" w:hAnsiTheme="minorHAnsi" w:cstheme="minorHAnsi"/>
          <w:b/>
          <w:bCs/>
          <w:lang w:val="de-DE"/>
        </w:rPr>
      </w:pPr>
      <w:r w:rsidRPr="00D77C6E">
        <w:rPr>
          <w:rFonts w:asciiTheme="minorHAnsi" w:hAnsiTheme="minorHAnsi" w:cstheme="minorHAnsi"/>
          <w:b/>
          <w:bCs/>
          <w:lang w:val="de-DE"/>
        </w:rPr>
        <w:t>Auch der heutige Wettkampftag in Breslau verlief für das ÖSB-Team erfolgreich: Ins Finale des 25m-Pistolenbewerbs der Frauen schoss sich Sylvia Steiner – sie erreichte Rang sechs.</w:t>
      </w:r>
    </w:p>
    <w:p w:rsidR="00D77C6E" w:rsidRDefault="00D77C6E" w:rsidP="00D77C6E">
      <w:pPr>
        <w:spacing w:line="360" w:lineRule="auto"/>
        <w:contextualSpacing/>
        <w:rPr>
          <w:rFonts w:asciiTheme="minorHAnsi" w:hAnsiTheme="minorHAnsi" w:cstheme="minorHAnsi"/>
          <w:b/>
          <w:bCs/>
          <w:lang w:val="de-DE"/>
        </w:rPr>
      </w:pPr>
    </w:p>
    <w:p w:rsidR="00D77C6E" w:rsidRDefault="00D77C6E" w:rsidP="00D77C6E">
      <w:pPr>
        <w:spacing w:line="360" w:lineRule="auto"/>
        <w:contextualSpacing/>
        <w:rPr>
          <w:rFonts w:asciiTheme="minorHAnsi" w:hAnsiTheme="minorHAnsi" w:cstheme="minorHAnsi"/>
          <w:bCs/>
          <w:lang w:val="de-DE"/>
        </w:rPr>
      </w:pPr>
      <w:r w:rsidRPr="00D77C6E">
        <w:rPr>
          <w:rFonts w:asciiTheme="minorHAnsi" w:hAnsiTheme="minorHAnsi" w:cstheme="minorHAnsi"/>
          <w:bCs/>
          <w:lang w:val="de-DE"/>
        </w:rPr>
        <w:t xml:space="preserve">Nachdem Sylvia Steiner am ersten Tag dieser Spiele die Finalqualifikation im Luftpistolenbewerb nicht gelungen war, ging die Salzburgerin umso motivierter in die European-Games-Konkurrenz mit der 25m-Pistole. Die Basis für ein mögliches Topresultat legte die Soldatin mit ihrem Ergebnis im gestrigen ersten Halbprogramm, der Präzision: Zwar lag sie mit 288 Ringen und Zwischenrang 14 noch nicht auf Finalkurs, doch trennte sie lediglich ein Ring auf die besten acht. Das beste Ergebnis dieses Durchgangs kam von Jessica </w:t>
      </w:r>
      <w:proofErr w:type="spellStart"/>
      <w:r w:rsidRPr="00D77C6E">
        <w:rPr>
          <w:rFonts w:asciiTheme="minorHAnsi" w:hAnsiTheme="minorHAnsi" w:cstheme="minorHAnsi"/>
          <w:bCs/>
          <w:lang w:val="de-DE"/>
        </w:rPr>
        <w:t>Liddon</w:t>
      </w:r>
      <w:proofErr w:type="spellEnd"/>
      <w:r w:rsidRPr="00D77C6E">
        <w:rPr>
          <w:rFonts w:asciiTheme="minorHAnsi" w:hAnsiTheme="minorHAnsi" w:cstheme="minorHAnsi"/>
          <w:bCs/>
          <w:lang w:val="de-DE"/>
        </w:rPr>
        <w:t xml:space="preserve"> (GBR) mit 293 Ringen.</w:t>
      </w:r>
    </w:p>
    <w:p w:rsidR="00D77C6E" w:rsidRPr="00D77C6E" w:rsidRDefault="00D77C6E" w:rsidP="00D77C6E">
      <w:pPr>
        <w:spacing w:line="360" w:lineRule="auto"/>
        <w:contextualSpacing/>
        <w:rPr>
          <w:rFonts w:asciiTheme="minorHAnsi" w:hAnsiTheme="minorHAnsi" w:cstheme="minorHAnsi"/>
          <w:bCs/>
          <w:lang w:val="de-DE"/>
        </w:rPr>
      </w:pPr>
    </w:p>
    <w:p w:rsidR="00D77C6E" w:rsidRDefault="00D77C6E" w:rsidP="00D77C6E">
      <w:pPr>
        <w:spacing w:line="360" w:lineRule="auto"/>
        <w:contextualSpacing/>
        <w:rPr>
          <w:rFonts w:asciiTheme="minorHAnsi" w:hAnsiTheme="minorHAnsi" w:cstheme="minorHAnsi"/>
          <w:bCs/>
          <w:lang w:val="de-DE"/>
        </w:rPr>
      </w:pPr>
      <w:r w:rsidRPr="00D77C6E">
        <w:rPr>
          <w:rFonts w:asciiTheme="minorHAnsi" w:hAnsiTheme="minorHAnsi" w:cstheme="minorHAnsi"/>
          <w:bCs/>
          <w:lang w:val="de-DE"/>
        </w:rPr>
        <w:t>Im heutigen Schnellfeuerdurchgang zog Steiner mit 292 Ringen kräftig an. Ihre Leistung wurde mit gesamt 580 Ringen und einer Verbesserung auf den sechsten – ringgleich mit dem fünften – Platz des Grunddurchgangs belohnt, der die Erreichung des Ziels Finalqualifikation bedeutete. 586 Ringe erzielte Veronika Major (HUN) und ging damit als Führende aus der Qualifikation. Majors Ergebnis lag nur um einen Ring höher als das Resultat Steiners bei den ersten European Games 2015 in Baku, wo sie mit 585 Ringen und Grunddurchgangsführung den ersten European Games Rekord in dieser Disziplin aufgestellt hatte.</w:t>
      </w:r>
    </w:p>
    <w:p w:rsidR="00D77C6E" w:rsidRPr="00D77C6E" w:rsidRDefault="00D77C6E" w:rsidP="00D77C6E">
      <w:pPr>
        <w:spacing w:line="360" w:lineRule="auto"/>
        <w:contextualSpacing/>
        <w:rPr>
          <w:rFonts w:asciiTheme="minorHAnsi" w:hAnsiTheme="minorHAnsi" w:cstheme="minorHAnsi"/>
          <w:bCs/>
          <w:lang w:val="de-DE"/>
        </w:rPr>
      </w:pPr>
    </w:p>
    <w:p w:rsidR="00D77C6E" w:rsidRDefault="00D77C6E" w:rsidP="00D77C6E">
      <w:pPr>
        <w:spacing w:line="360" w:lineRule="auto"/>
        <w:contextualSpacing/>
        <w:rPr>
          <w:rFonts w:asciiTheme="minorHAnsi" w:hAnsiTheme="minorHAnsi" w:cstheme="minorHAnsi"/>
          <w:bCs/>
          <w:lang w:val="de-DE"/>
        </w:rPr>
      </w:pPr>
      <w:r w:rsidRPr="00D77C6E">
        <w:rPr>
          <w:rFonts w:asciiTheme="minorHAnsi" w:hAnsiTheme="minorHAnsi" w:cstheme="minorHAnsi"/>
          <w:bCs/>
          <w:lang w:val="de-DE"/>
        </w:rPr>
        <w:t xml:space="preserve">Im Rankingmatch treten, aufgeteilt auf zwei Durchgänge, jeweils vier Schützinnen gegeneinander an, wobei sich die jeweils besten zwei für das Medaillenmatch qualifizieren. Gezählt werden „Treffer“, die ab einer 10,2 als solche gelten. Dabei werden vier Serien zu je fünf Schuss im Schnellfeuermodus durchgeführt. Im ersten Durchgang setzten sich Anna Korakaki (GRE) und Antoaneta Kostadinova (BUL) durch. Im zweiten kam Steiner an die Reihe. Die 41-Jährige startete mit zwei Treffern verhalten, steigerte sich in Serie zwei auf </w:t>
      </w:r>
      <w:r w:rsidRPr="00D77C6E">
        <w:rPr>
          <w:rFonts w:asciiTheme="minorHAnsi" w:hAnsiTheme="minorHAnsi" w:cstheme="minorHAnsi"/>
          <w:bCs/>
          <w:lang w:val="de-DE"/>
        </w:rPr>
        <w:lastRenderedPageBreak/>
        <w:t xml:space="preserve">drei, in der dritten Serie erreichte sie einen und in der letzten noch einmal drei Treffer. Doreen Vennekamp (GER) und Nino Salukvadze (GEO) qualifizierten sich aus diesem Durchgang für das Medaillenmatch, Steiner erreichte treffergleich mit Olympiamedaillengewinnerin Olena Kostevych (UKR) den dritten Rang dieses Durchgangs, was </w:t>
      </w:r>
      <w:proofErr w:type="gramStart"/>
      <w:r w:rsidRPr="00D77C6E">
        <w:rPr>
          <w:rFonts w:asciiTheme="minorHAnsi" w:hAnsiTheme="minorHAnsi" w:cstheme="minorHAnsi"/>
          <w:bCs/>
          <w:lang w:val="de-DE"/>
        </w:rPr>
        <w:t>final</w:t>
      </w:r>
      <w:proofErr w:type="gramEnd"/>
      <w:r w:rsidRPr="00D77C6E">
        <w:rPr>
          <w:rFonts w:asciiTheme="minorHAnsi" w:hAnsiTheme="minorHAnsi" w:cstheme="minorHAnsi"/>
          <w:bCs/>
          <w:lang w:val="de-DE"/>
        </w:rPr>
        <w:t xml:space="preserve"> den tollen sechsten Platz für die Salzburgerin bedeutete.</w:t>
      </w:r>
    </w:p>
    <w:p w:rsidR="00D77C6E" w:rsidRPr="00D77C6E" w:rsidRDefault="00D77C6E" w:rsidP="00D77C6E">
      <w:pPr>
        <w:spacing w:line="360" w:lineRule="auto"/>
        <w:contextualSpacing/>
        <w:rPr>
          <w:rFonts w:asciiTheme="minorHAnsi" w:hAnsiTheme="minorHAnsi" w:cstheme="minorHAnsi"/>
          <w:bCs/>
          <w:lang w:val="de-DE"/>
        </w:rPr>
      </w:pPr>
    </w:p>
    <w:p w:rsidR="00D77C6E" w:rsidRPr="00D77C6E" w:rsidRDefault="00D77C6E" w:rsidP="00D77C6E">
      <w:pPr>
        <w:spacing w:line="360" w:lineRule="auto"/>
        <w:contextualSpacing/>
        <w:rPr>
          <w:rFonts w:asciiTheme="minorHAnsi" w:hAnsiTheme="minorHAnsi" w:cstheme="minorHAnsi"/>
          <w:bCs/>
          <w:lang w:val="de-DE"/>
        </w:rPr>
      </w:pPr>
      <w:r w:rsidRPr="00D77C6E">
        <w:rPr>
          <w:rFonts w:asciiTheme="minorHAnsi" w:hAnsiTheme="minorHAnsi" w:cstheme="minorHAnsi"/>
          <w:bCs/>
          <w:lang w:val="de-DE"/>
        </w:rPr>
        <w:t>Das Medaillenmatch gewann Korakaki vor Kostadinova und Vennekamp. Große Emotionen gab es bei Salukvadze, die sich mit ihrem vierten Platz den Olympiaquotenplatz sicherte. Die 54-Jährige hatte sich bereits 1988 in Soul zur Olympiasiegerin gekürt.</w:t>
      </w:r>
    </w:p>
    <w:p w:rsidR="00D77C6E" w:rsidRDefault="00D77C6E" w:rsidP="00D77C6E">
      <w:pPr>
        <w:spacing w:line="360" w:lineRule="auto"/>
        <w:contextualSpacing/>
        <w:rPr>
          <w:rFonts w:asciiTheme="minorHAnsi" w:hAnsiTheme="minorHAnsi" w:cstheme="minorHAnsi"/>
          <w:bCs/>
          <w:lang w:val="de-DE"/>
        </w:rPr>
      </w:pPr>
    </w:p>
    <w:p w:rsidR="00D77C6E" w:rsidRPr="00D77C6E" w:rsidRDefault="00D77C6E" w:rsidP="00D77C6E">
      <w:pPr>
        <w:spacing w:line="360" w:lineRule="auto"/>
        <w:contextualSpacing/>
        <w:rPr>
          <w:rFonts w:asciiTheme="minorHAnsi" w:hAnsiTheme="minorHAnsi" w:cstheme="minorHAnsi"/>
          <w:bCs/>
          <w:i/>
          <w:lang w:val="de-DE"/>
        </w:rPr>
      </w:pPr>
      <w:hyperlink r:id="rId8" w:history="1">
        <w:r w:rsidRPr="00D77C6E">
          <w:rPr>
            <w:rStyle w:val="Hyperlink"/>
            <w:rFonts w:asciiTheme="minorHAnsi" w:hAnsiTheme="minorHAnsi" w:cstheme="minorHAnsi"/>
            <w:bCs/>
            <w:i/>
            <w:lang w:val="de-DE"/>
          </w:rPr>
          <w:t>Sylvia Steiner</w:t>
        </w:r>
      </w:hyperlink>
      <w:r w:rsidRPr="00D77C6E">
        <w:rPr>
          <w:rFonts w:asciiTheme="minorHAnsi" w:hAnsiTheme="minorHAnsi" w:cstheme="minorHAnsi"/>
          <w:bCs/>
          <w:i/>
          <w:lang w:val="de-DE"/>
        </w:rPr>
        <w:t xml:space="preserve"> beendete mit diesem Bewerb ihre Teilnahme bei den European Games: „Ich bin mit größeren Erwartungen nach Polen angereist. Medaillen und der Olympiaquotenplatz waren das Ziel. Das habe ich leider verfehlt, aber ich kämpfe weiter.“</w:t>
      </w:r>
    </w:p>
    <w:p w:rsidR="00F50219" w:rsidRPr="00DA7248" w:rsidRDefault="00F50219" w:rsidP="002A5FA1">
      <w:pPr>
        <w:spacing w:line="360" w:lineRule="auto"/>
        <w:contextualSpacing/>
        <w:rPr>
          <w:rFonts w:asciiTheme="minorHAnsi" w:hAnsiTheme="minorHAnsi" w:cstheme="minorHAnsi"/>
          <w:bCs/>
          <w:lang w:val="de-DE"/>
        </w:rPr>
      </w:pPr>
      <w:bookmarkStart w:id="0" w:name="_GoBack"/>
      <w:bookmarkEnd w:id="0"/>
    </w:p>
    <w:p w:rsidR="00C17EFD" w:rsidRPr="00DA7248" w:rsidRDefault="00C17EFD" w:rsidP="00567D01">
      <w:pPr>
        <w:spacing w:line="360" w:lineRule="auto"/>
        <w:contextualSpacing/>
        <w:rPr>
          <w:rFonts w:asciiTheme="minorHAnsi" w:hAnsiTheme="minorHAnsi" w:cstheme="minorHAnsi"/>
          <w:bCs/>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9"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0"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1"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p>
    <w:sectPr w:rsidR="00E87FB5" w:rsidRPr="001D0AF1"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C1" w:rsidRDefault="002D50C1">
      <w:r>
        <w:separator/>
      </w:r>
    </w:p>
  </w:endnote>
  <w:endnote w:type="continuationSeparator" w:id="0">
    <w:p w:rsidR="002D50C1" w:rsidRDefault="002D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C1" w:rsidRDefault="002D50C1">
      <w:r>
        <w:separator/>
      </w:r>
    </w:p>
  </w:footnote>
  <w:footnote w:type="continuationSeparator" w:id="0">
    <w:p w:rsidR="002D50C1" w:rsidRDefault="002D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19AA"/>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50C1"/>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1ECE"/>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4F76FA"/>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7431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17EFD"/>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3100"/>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77C6E"/>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219"/>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65632"/>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ylvia-stein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games.tv/sports/shoo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ults.european-games.org/EG2023/ENG/schedule/SHO/all-days/all-event"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ADFAA-CB98-4CEE-8394-25763E3E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26</cp:revision>
  <cp:lastPrinted>2023-06-19T08:02:00Z</cp:lastPrinted>
  <dcterms:created xsi:type="dcterms:W3CDTF">2023-01-19T09:44:00Z</dcterms:created>
  <dcterms:modified xsi:type="dcterms:W3CDTF">2023-06-26T11:24:00Z</dcterms:modified>
</cp:coreProperties>
</file>