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CA2F74" w:rsidRDefault="00C47830" w:rsidP="002A5FA1">
      <w:pPr>
        <w:spacing w:line="360" w:lineRule="auto"/>
        <w:contextualSpacing/>
        <w:rPr>
          <w:rFonts w:asciiTheme="minorHAnsi" w:hAnsiTheme="minorHAnsi" w:cstheme="minorHAnsi"/>
          <w:b/>
          <w:sz w:val="32"/>
          <w:szCs w:val="32"/>
          <w:lang w:val="de-DE"/>
        </w:rPr>
      </w:pPr>
      <w:r>
        <w:rPr>
          <w:rFonts w:asciiTheme="minorHAnsi" w:hAnsiTheme="minorHAnsi" w:cstheme="minorHAnsi"/>
          <w:b/>
          <w:sz w:val="32"/>
          <w:szCs w:val="32"/>
          <w:lang w:val="de-DE"/>
        </w:rPr>
        <w:t>ÖSTM &amp; ÖM für Kleinkalibergewehr Innsbruck</w:t>
      </w:r>
      <w:r w:rsidR="00B41ED6">
        <w:rPr>
          <w:rFonts w:asciiTheme="minorHAnsi" w:hAnsiTheme="minorHAnsi" w:cstheme="minorHAnsi"/>
          <w:b/>
          <w:sz w:val="32"/>
          <w:szCs w:val="32"/>
          <w:lang w:val="de-DE"/>
        </w:rPr>
        <w:t>/</w:t>
      </w:r>
      <w:r>
        <w:rPr>
          <w:rFonts w:asciiTheme="minorHAnsi" w:hAnsiTheme="minorHAnsi" w:cstheme="minorHAnsi"/>
          <w:b/>
          <w:sz w:val="32"/>
          <w:szCs w:val="32"/>
          <w:lang w:val="de-DE"/>
        </w:rPr>
        <w:t>Hall</w:t>
      </w:r>
      <w:r w:rsidR="00B41ED6">
        <w:rPr>
          <w:rFonts w:asciiTheme="minorHAnsi" w:hAnsiTheme="minorHAnsi" w:cstheme="minorHAnsi"/>
          <w:b/>
          <w:sz w:val="32"/>
          <w:szCs w:val="32"/>
          <w:lang w:val="de-DE"/>
        </w:rPr>
        <w:t>:</w:t>
      </w:r>
    </w:p>
    <w:p w:rsidR="009848FD" w:rsidRDefault="009848FD" w:rsidP="002A5FA1">
      <w:pPr>
        <w:spacing w:line="360" w:lineRule="auto"/>
        <w:contextualSpacing/>
        <w:rPr>
          <w:rFonts w:asciiTheme="minorHAnsi" w:hAnsiTheme="minorHAnsi" w:cstheme="minorHAnsi"/>
          <w:b/>
          <w:sz w:val="32"/>
          <w:szCs w:val="32"/>
          <w:lang w:val="de-DE"/>
        </w:rPr>
      </w:pPr>
      <w:r w:rsidRPr="009848FD">
        <w:rPr>
          <w:rFonts w:asciiTheme="minorHAnsi" w:hAnsiTheme="minorHAnsi" w:cstheme="minorHAnsi"/>
          <w:b/>
          <w:sz w:val="32"/>
          <w:szCs w:val="32"/>
          <w:lang w:val="de-DE"/>
        </w:rPr>
        <w:t xml:space="preserve">Ungerank und Thum </w:t>
      </w:r>
      <w:r>
        <w:rPr>
          <w:rFonts w:asciiTheme="minorHAnsi" w:hAnsiTheme="minorHAnsi" w:cstheme="minorHAnsi"/>
          <w:b/>
          <w:sz w:val="32"/>
          <w:szCs w:val="32"/>
          <w:lang w:val="de-DE"/>
        </w:rPr>
        <w:t xml:space="preserve">auch </w:t>
      </w:r>
      <w:r w:rsidRPr="009848FD">
        <w:rPr>
          <w:rFonts w:asciiTheme="minorHAnsi" w:hAnsiTheme="minorHAnsi" w:cstheme="minorHAnsi"/>
          <w:b/>
          <w:sz w:val="32"/>
          <w:szCs w:val="32"/>
          <w:lang w:val="de-DE"/>
        </w:rPr>
        <w:t>StaatsmeisterInnen im KK-Dreistellungsmatch</w:t>
      </w:r>
    </w:p>
    <w:p w:rsidR="000E0A5A" w:rsidRPr="00C47830" w:rsidRDefault="009848FD"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2</w:t>
      </w:r>
      <w:r w:rsidR="000E0A5A" w:rsidRPr="00C47830">
        <w:rPr>
          <w:rFonts w:asciiTheme="minorHAnsi" w:hAnsiTheme="minorHAnsi" w:cstheme="minorHAnsi"/>
          <w:sz w:val="18"/>
          <w:szCs w:val="18"/>
          <w:lang w:val="de-DE"/>
        </w:rPr>
        <w:t xml:space="preserve">. </w:t>
      </w:r>
      <w:r w:rsidR="00B41ED6">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F632AA" w:rsidRPr="00C47830" w:rsidRDefault="00F632AA" w:rsidP="00F632AA">
      <w:pPr>
        <w:spacing w:line="360" w:lineRule="auto"/>
        <w:contextualSpacing/>
        <w:rPr>
          <w:rFonts w:asciiTheme="minorHAnsi" w:hAnsiTheme="minorHAnsi" w:cstheme="minorHAnsi"/>
          <w:bCs/>
          <w:lang w:val="de-DE"/>
        </w:rPr>
      </w:pPr>
    </w:p>
    <w:p w:rsidR="009848FD" w:rsidRPr="009848FD" w:rsidRDefault="009848FD" w:rsidP="009848FD">
      <w:pPr>
        <w:spacing w:line="360" w:lineRule="auto"/>
        <w:contextualSpacing/>
        <w:rPr>
          <w:rFonts w:asciiTheme="minorHAnsi" w:hAnsiTheme="minorHAnsi" w:cstheme="minorHAnsi"/>
          <w:b/>
          <w:bCs/>
        </w:rPr>
      </w:pPr>
      <w:r w:rsidRPr="009848FD">
        <w:rPr>
          <w:rFonts w:asciiTheme="minorHAnsi" w:hAnsiTheme="minorHAnsi" w:cstheme="minorHAnsi"/>
          <w:b/>
          <w:bCs/>
        </w:rPr>
        <w:t>Nach Gold im KK-Liegend Mixed Team holten Nadine Ungerank und Andreas Thum heute auch die Einzelstaatsmeistertitel im KK-Dreistellungsmatch.</w:t>
      </w:r>
    </w:p>
    <w:p w:rsidR="009848FD" w:rsidRDefault="009848FD" w:rsidP="009848FD">
      <w:pPr>
        <w:spacing w:line="360" w:lineRule="auto"/>
        <w:contextualSpacing/>
        <w:rPr>
          <w:rFonts w:asciiTheme="minorHAnsi" w:hAnsiTheme="minorHAnsi" w:cstheme="minorHAnsi"/>
          <w:bCs/>
        </w:rPr>
      </w:pPr>
    </w:p>
    <w:p w:rsidR="009848FD" w:rsidRPr="009848FD" w:rsidRDefault="009848FD" w:rsidP="009848FD">
      <w:pPr>
        <w:spacing w:line="360" w:lineRule="auto"/>
        <w:contextualSpacing/>
        <w:rPr>
          <w:rFonts w:asciiTheme="minorHAnsi" w:hAnsiTheme="minorHAnsi" w:cstheme="minorHAnsi"/>
          <w:bCs/>
        </w:rPr>
      </w:pPr>
      <w:r w:rsidRPr="009848FD">
        <w:rPr>
          <w:rFonts w:asciiTheme="minorHAnsi" w:hAnsiTheme="minorHAnsi" w:cstheme="minorHAnsi"/>
          <w:bCs/>
        </w:rPr>
        <w:t>Ins KK-Dreistellungsmatch der Frauen ging Nadine Ungerank als Titelverteidigerin. Diese Tatsache schien die Tirolerin keinesfalls nervös zu machen, denn schon im Grunddurchgang erzielte sie das beste Ergebnis und stellte mit 590 Ringen sogar den Österreichischen Rekord – gehalten von Olivia Hofmann – ein. Ihr folgten Sheileen Waibel (V) und Olivia Hofmann (T). Im Finale setzte sich nach dem Kniend vorerst Waibel an die Spitze, doch mit drei hervorragenden Liegendserien übernahm Ungerank die Führung, die sie auch im Stehend nicht abzugeben gedachte und so mit einem Finalergebnis von 461,8 Ringen – nur einem Zehntel unter dem aktuellen Rekord, ebenfalls von Hofmann – erneut den Staatsmeistertitel holte. Silber ging an Sheileen Waibel und Bronze an die Tirolerin Rebecca Köck. Den Rekord in der Mannschaftswertung (Österreichische Meisterschaft) hoben die Tirolerinnen Ungerank, Hofmann und Köck um sensationelle 16 Ringe auf 1758.</w:t>
      </w:r>
    </w:p>
    <w:p w:rsidR="009848FD" w:rsidRDefault="009848FD" w:rsidP="009848FD">
      <w:pPr>
        <w:spacing w:line="360" w:lineRule="auto"/>
        <w:contextualSpacing/>
        <w:rPr>
          <w:rFonts w:asciiTheme="minorHAnsi" w:hAnsiTheme="minorHAnsi" w:cstheme="minorHAnsi"/>
          <w:bCs/>
        </w:rPr>
      </w:pPr>
    </w:p>
    <w:p w:rsidR="009848FD" w:rsidRDefault="00D52B53" w:rsidP="009848FD">
      <w:pPr>
        <w:spacing w:line="360" w:lineRule="auto"/>
        <w:contextualSpacing/>
        <w:rPr>
          <w:rFonts w:asciiTheme="minorHAnsi" w:hAnsiTheme="minorHAnsi" w:cstheme="minorHAnsi"/>
          <w:bCs/>
        </w:rPr>
      </w:pPr>
      <w:r w:rsidRPr="00D52B53">
        <w:rPr>
          <w:rFonts w:asciiTheme="minorHAnsi" w:hAnsiTheme="minorHAnsi" w:cstheme="minorHAnsi"/>
          <w:bCs/>
        </w:rPr>
        <w:t xml:space="preserve">Exakt dasselbe Ergebnis wie Ungerank, nämlich 590 Ringe, erzielte Bernhard Pickl im KK-Dreistellungsmatch der Männer. Der Niederösterreicher schoss sich damit vor Thomas Mathis (V) und Tobias Mair (T) an die Spitze des nationalen Starterfeldes der Qualifikation. Ins Finale startete Pickl ebenso stark und führte die Top-acht nach dem Kniend mit solidem Vorsprung an. Auch nach dem Liegend lag der 32-Jährige noch auf Goldmedaillenkurs und konnte seine Position bis zur dritten Stehendelimination halten. Mit einem extrem starken Finish zog in den letzten Schüssen jedoch Andreas Thum, der ab dem Liegend an zweiter Position lag, an Pickl vorbei. Der Tiroler – aktuell Zehnter der Weltrangliste in dieser Disziplin – siegte mit 456,3 Ringen. Hinter Pickl auf Rang zwei holte Thomas Mathis Bronze. Weltmeister Alexander Schmirl musste </w:t>
      </w:r>
      <w:r w:rsidRPr="00D52B53">
        <w:rPr>
          <w:rFonts w:asciiTheme="minorHAnsi" w:hAnsiTheme="minorHAnsi" w:cstheme="minorHAnsi"/>
          <w:bCs/>
        </w:rPr>
        <w:lastRenderedPageBreak/>
        <w:t>diesen Bewerb gesundheitsbedingt abbrechen. Der siegreichen Männermannschaft, den Vorarlbergern Mathis, Kiano Waibel und Patrick Diem, gelang mit 1754 Ringen ein neuer Österreichsicher Rekord (ÖM).</w:t>
      </w:r>
    </w:p>
    <w:p w:rsidR="00D52B53" w:rsidRDefault="00D52B53" w:rsidP="009848FD">
      <w:pPr>
        <w:spacing w:line="360" w:lineRule="auto"/>
        <w:contextualSpacing/>
        <w:rPr>
          <w:rFonts w:asciiTheme="minorHAnsi" w:hAnsiTheme="minorHAnsi" w:cstheme="minorHAnsi"/>
          <w:bCs/>
        </w:rPr>
      </w:pPr>
      <w:bookmarkStart w:id="0" w:name="_GoBack"/>
      <w:bookmarkEnd w:id="0"/>
    </w:p>
    <w:p w:rsidR="009848FD" w:rsidRDefault="009848FD" w:rsidP="009848FD">
      <w:pPr>
        <w:spacing w:line="360" w:lineRule="auto"/>
        <w:contextualSpacing/>
        <w:rPr>
          <w:rFonts w:asciiTheme="minorHAnsi" w:hAnsiTheme="minorHAnsi" w:cstheme="minorHAnsi"/>
          <w:bCs/>
        </w:rPr>
      </w:pPr>
      <w:r w:rsidRPr="009848FD">
        <w:rPr>
          <w:rFonts w:asciiTheme="minorHAnsi" w:hAnsiTheme="minorHAnsi" w:cstheme="minorHAnsi"/>
          <w:bCs/>
        </w:rPr>
        <w:t>Am morgigen letzten Tag der ÖSTM &amp; ÖM für Kleinkalibergewehr in Innsbruck und Hall stehen u.a. die Entscheidungen um die Staatsmeistertitel im KK-Liegendmatch auf dem Programm.</w:t>
      </w:r>
    </w:p>
    <w:p w:rsidR="009848FD" w:rsidRDefault="009848FD" w:rsidP="00B41ED6">
      <w:pPr>
        <w:spacing w:line="360" w:lineRule="auto"/>
        <w:contextualSpacing/>
        <w:rPr>
          <w:rFonts w:asciiTheme="minorHAnsi" w:hAnsiTheme="minorHAnsi" w:cstheme="minorHAnsi"/>
          <w:bCs/>
        </w:rPr>
      </w:pPr>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 xml:space="preserve">Weitere Infos: </w:t>
      </w:r>
      <w:hyperlink r:id="rId8" w:history="1">
        <w:r w:rsidRPr="003A576D">
          <w:rPr>
            <w:rStyle w:val="Hyperlink"/>
            <w:rFonts w:asciiTheme="minorHAnsi" w:hAnsiTheme="minorHAnsi" w:cstheme="minorHAnsi"/>
            <w:bCs/>
            <w:i/>
          </w:rPr>
          <w:t>www.schuetzenbund.at</w:t>
        </w:r>
      </w:hyperlink>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 xml:space="preserve">Ergebnisse: </w:t>
      </w:r>
      <w:hyperlink r:id="rId9" w:history="1">
        <w:r w:rsidRPr="003A576D">
          <w:rPr>
            <w:rStyle w:val="Hyperlink"/>
            <w:rFonts w:asciiTheme="minorHAnsi" w:hAnsiTheme="minorHAnsi" w:cstheme="minorHAnsi"/>
            <w:bCs/>
            <w:i/>
          </w:rPr>
          <w:t>www.tlsb.at</w:t>
        </w:r>
      </w:hyperlink>
    </w:p>
    <w:sectPr w:rsidR="003A576D" w:rsidRPr="003A576D"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E2" w:rsidRDefault="00C64FE2">
      <w:r>
        <w:separator/>
      </w:r>
    </w:p>
  </w:endnote>
  <w:endnote w:type="continuationSeparator" w:id="0">
    <w:p w:rsidR="00C64FE2" w:rsidRDefault="00C6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E2" w:rsidRDefault="00C64FE2">
      <w:r>
        <w:separator/>
      </w:r>
    </w:p>
  </w:footnote>
  <w:footnote w:type="continuationSeparator" w:id="0">
    <w:p w:rsidR="00C64FE2" w:rsidRDefault="00C6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E42D7"/>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lsb.at/sport/kk-gewehr/ergebni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906C-5824-492C-BC3F-0C9B488C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26</cp:revision>
  <cp:lastPrinted>2021-07-05T13:17:00Z</cp:lastPrinted>
  <dcterms:created xsi:type="dcterms:W3CDTF">2023-01-19T09:44:00Z</dcterms:created>
  <dcterms:modified xsi:type="dcterms:W3CDTF">2023-09-03T06:24:00Z</dcterms:modified>
</cp:coreProperties>
</file>