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C02032" w:rsidRDefault="00C02032" w:rsidP="00E21C1B">
      <w:pPr>
        <w:rPr>
          <w:rFonts w:asciiTheme="minorHAnsi" w:hAnsiTheme="minorHAnsi" w:cstheme="minorHAnsi"/>
        </w:rPr>
      </w:pPr>
    </w:p>
    <w:p w:rsidR="007F072C" w:rsidRDefault="007F072C" w:rsidP="00E21C1B">
      <w:pPr>
        <w:rPr>
          <w:rFonts w:asciiTheme="minorHAnsi" w:hAnsiTheme="minorHAnsi" w:cstheme="minorHAnsi"/>
        </w:rPr>
      </w:pPr>
    </w:p>
    <w:p w:rsidR="007F072C" w:rsidRDefault="007F072C" w:rsidP="00E21C1B">
      <w:pPr>
        <w:rPr>
          <w:rFonts w:asciiTheme="minorHAnsi" w:hAnsiTheme="minorHAnsi" w:cstheme="minorHAnsi"/>
        </w:rPr>
      </w:pPr>
    </w:p>
    <w:p w:rsidR="002F36D1" w:rsidRDefault="002F36D1" w:rsidP="00E21C1B">
      <w:pPr>
        <w:rPr>
          <w:rFonts w:asciiTheme="minorHAnsi" w:hAnsiTheme="minorHAnsi" w:cstheme="minorHAnsi"/>
        </w:rPr>
      </w:pPr>
    </w:p>
    <w:p w:rsidR="002F36D1" w:rsidRDefault="0013154D" w:rsidP="002F36D1">
      <w:pPr>
        <w:spacing w:line="300" w:lineRule="exact"/>
        <w:rPr>
          <w:rFonts w:asciiTheme="minorHAnsi" w:hAnsiTheme="minorHAnsi" w:cstheme="minorHAnsi"/>
          <w:b/>
          <w:sz w:val="32"/>
          <w:szCs w:val="32"/>
        </w:rPr>
      </w:pPr>
      <w:r w:rsidRPr="002F36D1">
        <w:rPr>
          <w:rFonts w:asciiTheme="minorHAnsi" w:hAnsiTheme="minorHAnsi" w:cstheme="minorHAnsi"/>
          <w:b/>
          <w:sz w:val="32"/>
          <w:szCs w:val="32"/>
        </w:rPr>
        <w:t xml:space="preserve">Der </w:t>
      </w:r>
      <w:r w:rsidR="00D87455" w:rsidRPr="002F36D1">
        <w:rPr>
          <w:rFonts w:asciiTheme="minorHAnsi" w:hAnsiTheme="minorHAnsi" w:cstheme="minorHAnsi"/>
          <w:b/>
          <w:sz w:val="32"/>
          <w:szCs w:val="32"/>
        </w:rPr>
        <w:t xml:space="preserve">Weg </w:t>
      </w:r>
      <w:r w:rsidR="00005E07" w:rsidRPr="002F36D1">
        <w:rPr>
          <w:rFonts w:asciiTheme="minorHAnsi" w:hAnsiTheme="minorHAnsi" w:cstheme="minorHAnsi"/>
          <w:b/>
          <w:sz w:val="32"/>
          <w:szCs w:val="32"/>
        </w:rPr>
        <w:t xml:space="preserve">des ÖSB </w:t>
      </w:r>
      <w:r w:rsidRPr="002F36D1">
        <w:rPr>
          <w:rFonts w:asciiTheme="minorHAnsi" w:hAnsiTheme="minorHAnsi" w:cstheme="minorHAnsi"/>
          <w:b/>
          <w:sz w:val="32"/>
          <w:szCs w:val="32"/>
        </w:rPr>
        <w:t xml:space="preserve">zu den Olympischen Spielen in </w:t>
      </w:r>
      <w:r w:rsidR="002F36D1">
        <w:rPr>
          <w:rFonts w:asciiTheme="minorHAnsi" w:hAnsiTheme="minorHAnsi" w:cstheme="minorHAnsi"/>
          <w:b/>
          <w:sz w:val="32"/>
          <w:szCs w:val="32"/>
        </w:rPr>
        <w:t>Frankreich</w:t>
      </w:r>
    </w:p>
    <w:p w:rsidR="00E41A69" w:rsidRPr="002F36D1" w:rsidRDefault="00005E07" w:rsidP="002F36D1">
      <w:pPr>
        <w:spacing w:line="300" w:lineRule="exact"/>
        <w:rPr>
          <w:rFonts w:asciiTheme="minorHAnsi" w:hAnsiTheme="minorHAnsi" w:cstheme="minorHAnsi"/>
          <w:b/>
          <w:sz w:val="32"/>
          <w:szCs w:val="32"/>
        </w:rPr>
      </w:pPr>
      <w:r>
        <w:rPr>
          <w:rFonts w:asciiTheme="minorHAnsi" w:hAnsiTheme="minorHAnsi" w:cstheme="minorHAnsi"/>
          <w:sz w:val="18"/>
          <w:szCs w:val="18"/>
        </w:rPr>
        <w:t>12</w:t>
      </w:r>
      <w:r w:rsidR="00E41A69" w:rsidRPr="00632ACD">
        <w:rPr>
          <w:rFonts w:asciiTheme="minorHAnsi" w:hAnsiTheme="minorHAnsi" w:cstheme="minorHAnsi"/>
          <w:sz w:val="18"/>
          <w:szCs w:val="18"/>
        </w:rPr>
        <w:t xml:space="preserve">. </w:t>
      </w:r>
      <w:r>
        <w:rPr>
          <w:rFonts w:asciiTheme="minorHAnsi" w:hAnsiTheme="minorHAnsi" w:cstheme="minorHAnsi"/>
          <w:sz w:val="18"/>
          <w:szCs w:val="18"/>
        </w:rPr>
        <w:t>Januar</w:t>
      </w:r>
      <w:r w:rsidR="007721D8" w:rsidRPr="00632ACD">
        <w:rPr>
          <w:rFonts w:asciiTheme="minorHAnsi" w:hAnsiTheme="minorHAnsi" w:cstheme="minorHAnsi"/>
          <w:sz w:val="18"/>
          <w:szCs w:val="18"/>
        </w:rPr>
        <w:t xml:space="preserve"> 20</w:t>
      </w:r>
      <w:r w:rsidR="00227B16">
        <w:rPr>
          <w:rFonts w:asciiTheme="minorHAnsi" w:hAnsiTheme="minorHAnsi" w:cstheme="minorHAnsi"/>
          <w:sz w:val="18"/>
          <w:szCs w:val="18"/>
        </w:rPr>
        <w:t>2</w:t>
      </w:r>
      <w:r>
        <w:rPr>
          <w:rFonts w:asciiTheme="minorHAnsi" w:hAnsiTheme="minorHAnsi" w:cstheme="minorHAnsi"/>
          <w:sz w:val="18"/>
          <w:szCs w:val="18"/>
        </w:rPr>
        <w:t>4</w:t>
      </w:r>
    </w:p>
    <w:p w:rsidR="00660D89" w:rsidRDefault="00660D89" w:rsidP="00BC4F03">
      <w:pPr>
        <w:spacing w:line="360" w:lineRule="auto"/>
        <w:rPr>
          <w:rFonts w:asciiTheme="minorHAnsi" w:hAnsiTheme="minorHAnsi" w:cstheme="minorHAnsi"/>
          <w:bCs/>
        </w:rPr>
      </w:pPr>
    </w:p>
    <w:p w:rsidR="00005E07" w:rsidRDefault="00005E07" w:rsidP="00D14F4C">
      <w:pPr>
        <w:spacing w:line="360" w:lineRule="auto"/>
        <w:rPr>
          <w:rFonts w:asciiTheme="minorHAnsi" w:hAnsiTheme="minorHAnsi" w:cstheme="minorHAnsi"/>
          <w:b/>
          <w:bCs/>
        </w:rPr>
      </w:pPr>
      <w:r>
        <w:rPr>
          <w:rFonts w:asciiTheme="minorHAnsi" w:hAnsiTheme="minorHAnsi" w:cstheme="minorHAnsi"/>
          <w:b/>
          <w:bCs/>
        </w:rPr>
        <w:t xml:space="preserve">Das ÖSB-Team startet mit dem ISSF Grand Prix am 13. und 14. Januar in Ruse (SLO) offiziell in die internationale Schießsaison, die mit den Olympischen Spielen in Frankreich </w:t>
      </w:r>
      <w:r w:rsidR="002F36D1">
        <w:rPr>
          <w:rFonts w:asciiTheme="minorHAnsi" w:hAnsiTheme="minorHAnsi" w:cstheme="minorHAnsi"/>
          <w:b/>
          <w:bCs/>
        </w:rPr>
        <w:t>ihren Höhepunkt findet</w:t>
      </w:r>
      <w:r>
        <w:rPr>
          <w:rFonts w:asciiTheme="minorHAnsi" w:hAnsiTheme="minorHAnsi" w:cstheme="minorHAnsi"/>
          <w:b/>
          <w:bCs/>
        </w:rPr>
        <w:t>. Zwei Olympiaquotenplätze haben Österreichs SportschützInnen bereits verbuchen können, weitere sind das erklärte Ziel der kommenden Monate.</w:t>
      </w:r>
    </w:p>
    <w:p w:rsidR="00005E07" w:rsidRDefault="00005E07" w:rsidP="00D14F4C">
      <w:pPr>
        <w:spacing w:line="360" w:lineRule="auto"/>
        <w:rPr>
          <w:rFonts w:asciiTheme="minorHAnsi" w:hAnsiTheme="minorHAnsi" w:cstheme="minorHAnsi"/>
          <w:b/>
          <w:bCs/>
        </w:rPr>
      </w:pPr>
    </w:p>
    <w:p w:rsidR="0013154D" w:rsidRPr="0013154D" w:rsidRDefault="0013154D" w:rsidP="0013154D">
      <w:pPr>
        <w:spacing w:line="360" w:lineRule="auto"/>
        <w:rPr>
          <w:rFonts w:asciiTheme="minorHAnsi" w:hAnsiTheme="minorHAnsi" w:cstheme="minorHAnsi"/>
          <w:b/>
          <w:bCs/>
        </w:rPr>
      </w:pPr>
      <w:r w:rsidRPr="0013154D">
        <w:rPr>
          <w:rFonts w:asciiTheme="minorHAnsi" w:hAnsiTheme="minorHAnsi" w:cstheme="minorHAnsi"/>
          <w:b/>
          <w:bCs/>
        </w:rPr>
        <w:t>Zwei Olympiatickets bereits fixiert</w:t>
      </w:r>
    </w:p>
    <w:p w:rsidR="00005E07" w:rsidRDefault="0013154D" w:rsidP="0013154D">
      <w:pPr>
        <w:spacing w:line="360" w:lineRule="auto"/>
        <w:rPr>
          <w:rFonts w:asciiTheme="minorHAnsi" w:hAnsiTheme="minorHAnsi" w:cstheme="minorHAnsi"/>
          <w:bCs/>
        </w:rPr>
      </w:pPr>
      <w:r w:rsidRPr="0013154D">
        <w:rPr>
          <w:rFonts w:asciiTheme="minorHAnsi" w:hAnsiTheme="minorHAnsi" w:cstheme="minorHAnsi"/>
          <w:bCs/>
        </w:rPr>
        <w:t xml:space="preserve">Bislang hat Österreich im Sportschießen zwei Olympiaquotenplätze </w:t>
      </w:r>
      <w:r w:rsidR="002F36D1">
        <w:rPr>
          <w:rFonts w:asciiTheme="minorHAnsi" w:hAnsiTheme="minorHAnsi" w:cstheme="minorHAnsi"/>
          <w:bCs/>
        </w:rPr>
        <w:t xml:space="preserve">für die Olympischen Spiele 2024 in Frankreich – die Schießbewerbe werden in Châteauroux ausgetragen – </w:t>
      </w:r>
      <w:r w:rsidRPr="0013154D">
        <w:rPr>
          <w:rFonts w:asciiTheme="minorHAnsi" w:hAnsiTheme="minorHAnsi" w:cstheme="minorHAnsi"/>
          <w:bCs/>
        </w:rPr>
        <w:t xml:space="preserve">vorzuweisen: </w:t>
      </w:r>
      <w:hyperlink r:id="rId8" w:history="1">
        <w:r w:rsidR="00005E07" w:rsidRPr="00305E61">
          <w:rPr>
            <w:rStyle w:val="Hyperlink"/>
            <w:rFonts w:asciiTheme="minorHAnsi" w:hAnsiTheme="minorHAnsi" w:cstheme="minorHAnsi"/>
            <w:bCs/>
          </w:rPr>
          <w:t>Martin Strempfl</w:t>
        </w:r>
      </w:hyperlink>
      <w:r w:rsidR="00005E07">
        <w:rPr>
          <w:rFonts w:asciiTheme="minorHAnsi" w:hAnsiTheme="minorHAnsi" w:cstheme="minorHAnsi"/>
          <w:bCs/>
        </w:rPr>
        <w:t xml:space="preserve"> (ST)</w:t>
      </w:r>
      <w:r w:rsidR="002F36D1">
        <w:rPr>
          <w:rFonts w:asciiTheme="minorHAnsi" w:hAnsiTheme="minorHAnsi" w:cstheme="minorHAnsi"/>
          <w:bCs/>
        </w:rPr>
        <w:t xml:space="preserve"> nahm </w:t>
      </w:r>
      <w:r w:rsidR="00005E07">
        <w:rPr>
          <w:rFonts w:asciiTheme="minorHAnsi" w:hAnsiTheme="minorHAnsi" w:cstheme="minorHAnsi"/>
          <w:bCs/>
        </w:rPr>
        <w:t xml:space="preserve">bereits </w:t>
      </w:r>
      <w:r w:rsidR="002F36D1">
        <w:rPr>
          <w:rFonts w:asciiTheme="minorHAnsi" w:hAnsiTheme="minorHAnsi" w:cstheme="minorHAnsi"/>
          <w:bCs/>
        </w:rPr>
        <w:t>an den</w:t>
      </w:r>
      <w:r w:rsidR="00005E07">
        <w:rPr>
          <w:rFonts w:asciiTheme="minorHAnsi" w:hAnsiTheme="minorHAnsi" w:cstheme="minorHAnsi"/>
          <w:bCs/>
        </w:rPr>
        <w:t xml:space="preserve"> Olympischen Spielen 2021 in Tokio </w:t>
      </w:r>
      <w:r w:rsidR="002F36D1">
        <w:rPr>
          <w:rFonts w:asciiTheme="minorHAnsi" w:hAnsiTheme="minorHAnsi" w:cstheme="minorHAnsi"/>
          <w:bCs/>
        </w:rPr>
        <w:t>teil. Der Luftgewehrspezialist</w:t>
      </w:r>
      <w:r w:rsidR="00005E07">
        <w:rPr>
          <w:rFonts w:asciiTheme="minorHAnsi" w:hAnsiTheme="minorHAnsi" w:cstheme="minorHAnsi"/>
          <w:bCs/>
        </w:rPr>
        <w:t xml:space="preserve"> holte auch diesmal das erste Ticket für den ÖSB</w:t>
      </w:r>
      <w:r w:rsidR="002F36D1">
        <w:rPr>
          <w:rFonts w:asciiTheme="minorHAnsi" w:hAnsiTheme="minorHAnsi" w:cstheme="minorHAnsi"/>
          <w:bCs/>
        </w:rPr>
        <w:t>, und zwar</w:t>
      </w:r>
      <w:r w:rsidR="00005E07">
        <w:rPr>
          <w:rFonts w:asciiTheme="minorHAnsi" w:hAnsiTheme="minorHAnsi" w:cstheme="minorHAnsi"/>
          <w:bCs/>
        </w:rPr>
        <w:t xml:space="preserve"> </w:t>
      </w:r>
      <w:r w:rsidR="002F36D1">
        <w:rPr>
          <w:rFonts w:asciiTheme="minorHAnsi" w:hAnsiTheme="minorHAnsi" w:cstheme="minorHAnsi"/>
          <w:bCs/>
        </w:rPr>
        <w:t>mit</w:t>
      </w:r>
      <w:r w:rsidR="00005E07">
        <w:rPr>
          <w:rFonts w:asciiTheme="minorHAnsi" w:hAnsiTheme="minorHAnsi" w:cstheme="minorHAnsi"/>
          <w:bCs/>
        </w:rPr>
        <w:t xml:space="preserve"> </w:t>
      </w:r>
      <w:r w:rsidR="0029378A">
        <w:rPr>
          <w:rFonts w:asciiTheme="minorHAnsi" w:hAnsiTheme="minorHAnsi" w:cstheme="minorHAnsi"/>
          <w:bCs/>
        </w:rPr>
        <w:t>dem</w:t>
      </w:r>
      <w:r w:rsidR="00005E07">
        <w:rPr>
          <w:rFonts w:asciiTheme="minorHAnsi" w:hAnsiTheme="minorHAnsi" w:cstheme="minorHAnsi"/>
          <w:bCs/>
        </w:rPr>
        <w:t xml:space="preserve"> </w:t>
      </w:r>
      <w:r w:rsidR="002F36D1">
        <w:rPr>
          <w:rFonts w:asciiTheme="minorHAnsi" w:hAnsiTheme="minorHAnsi" w:cstheme="minorHAnsi"/>
          <w:bCs/>
        </w:rPr>
        <w:t xml:space="preserve">vierten Platz im Luftgewehrbewerb der European Games 2023 in Polen. Mit seinem Weltmeistertitel im KK-Dreistellungsmatch bei der WM 2023 in Baku </w:t>
      </w:r>
      <w:r w:rsidR="0029378A">
        <w:rPr>
          <w:rFonts w:asciiTheme="minorHAnsi" w:hAnsiTheme="minorHAnsi" w:cstheme="minorHAnsi"/>
          <w:bCs/>
        </w:rPr>
        <w:t xml:space="preserve">(AZE) </w:t>
      </w:r>
      <w:r w:rsidR="002F36D1">
        <w:rPr>
          <w:rFonts w:asciiTheme="minorHAnsi" w:hAnsiTheme="minorHAnsi" w:cstheme="minorHAnsi"/>
          <w:bCs/>
        </w:rPr>
        <w:t xml:space="preserve">war </w:t>
      </w:r>
      <w:hyperlink r:id="rId9" w:history="1">
        <w:r w:rsidR="002F36D1" w:rsidRPr="00305E61">
          <w:rPr>
            <w:rStyle w:val="Hyperlink"/>
            <w:rFonts w:asciiTheme="minorHAnsi" w:hAnsiTheme="minorHAnsi" w:cstheme="minorHAnsi"/>
            <w:bCs/>
          </w:rPr>
          <w:t>Alexander Schmirl</w:t>
        </w:r>
      </w:hyperlink>
      <w:r w:rsidR="002F36D1">
        <w:rPr>
          <w:rFonts w:asciiTheme="minorHAnsi" w:hAnsiTheme="minorHAnsi" w:cstheme="minorHAnsi"/>
          <w:bCs/>
        </w:rPr>
        <w:t xml:space="preserve"> der Olympiaquotenplatz in dieser Disziplin gewiss. Der Niederösterreicher konnte bei den Olympischen Spielen 2016 in Rio de Janeiro das erste Mal Olympialuft schnuppern.</w:t>
      </w:r>
    </w:p>
    <w:p w:rsidR="0013154D" w:rsidRDefault="0013154D" w:rsidP="0013154D">
      <w:pPr>
        <w:spacing w:line="360" w:lineRule="auto"/>
        <w:rPr>
          <w:rFonts w:asciiTheme="minorHAnsi" w:hAnsiTheme="minorHAnsi" w:cstheme="minorHAnsi"/>
          <w:bCs/>
        </w:rPr>
      </w:pPr>
    </w:p>
    <w:p w:rsidR="0013154D" w:rsidRDefault="0013154D" w:rsidP="00D14F4C">
      <w:pPr>
        <w:spacing w:line="360" w:lineRule="auto"/>
        <w:rPr>
          <w:rFonts w:asciiTheme="minorHAnsi" w:hAnsiTheme="minorHAnsi" w:cstheme="minorHAnsi"/>
          <w:b/>
          <w:bCs/>
        </w:rPr>
      </w:pPr>
      <w:r>
        <w:rPr>
          <w:rFonts w:asciiTheme="minorHAnsi" w:hAnsiTheme="minorHAnsi" w:cstheme="minorHAnsi"/>
          <w:b/>
          <w:bCs/>
        </w:rPr>
        <w:t>Chance auf weitere Quotenplätze</w:t>
      </w:r>
    </w:p>
    <w:p w:rsidR="00305E61" w:rsidRDefault="00305E61" w:rsidP="0013154D">
      <w:pPr>
        <w:spacing w:line="360" w:lineRule="auto"/>
        <w:rPr>
          <w:rFonts w:asciiTheme="minorHAnsi" w:hAnsiTheme="minorHAnsi" w:cstheme="minorHAnsi"/>
          <w:bCs/>
        </w:rPr>
      </w:pPr>
      <w:r>
        <w:rPr>
          <w:rFonts w:asciiTheme="minorHAnsi" w:hAnsiTheme="minorHAnsi" w:cstheme="minorHAnsi"/>
          <w:bCs/>
        </w:rPr>
        <w:t xml:space="preserve">Die Olympiaqualifikationsphase ist in vollem Gange, die Hoffnung auf den einen oder anderen weiteren Quotenplatz daher sehr präsent. Noch jeweils zwei Olympiaquotenplätze in den olympischen Disziplinen Luftgewehr und Luftpistole werden bei der Europameisterschaft für Luftdruckwaffen in </w:t>
      </w:r>
      <w:proofErr w:type="spellStart"/>
      <w:r>
        <w:rPr>
          <w:rFonts w:asciiTheme="minorHAnsi" w:hAnsiTheme="minorHAnsi" w:cstheme="minorHAnsi"/>
          <w:bCs/>
        </w:rPr>
        <w:t>Györ</w:t>
      </w:r>
      <w:proofErr w:type="spellEnd"/>
      <w:r>
        <w:rPr>
          <w:rFonts w:asciiTheme="minorHAnsi" w:hAnsiTheme="minorHAnsi" w:cstheme="minorHAnsi"/>
          <w:bCs/>
        </w:rPr>
        <w:t xml:space="preserve"> (HUN) vergeben (</w:t>
      </w:r>
      <w:r w:rsidRPr="00305E61">
        <w:rPr>
          <w:rFonts w:asciiTheme="minorHAnsi" w:hAnsiTheme="minorHAnsi" w:cstheme="minorHAnsi"/>
          <w:bCs/>
        </w:rPr>
        <w:t>24.02.</w:t>
      </w:r>
      <w:r>
        <w:rPr>
          <w:rFonts w:asciiTheme="minorHAnsi" w:hAnsiTheme="minorHAnsi" w:cstheme="minorHAnsi"/>
          <w:bCs/>
        </w:rPr>
        <w:t xml:space="preserve"> </w:t>
      </w:r>
      <w:r w:rsidRPr="00305E61">
        <w:rPr>
          <w:rFonts w:asciiTheme="minorHAnsi" w:hAnsiTheme="minorHAnsi" w:cstheme="minorHAnsi"/>
          <w:bCs/>
        </w:rPr>
        <w:t>– 03.03.2024</w:t>
      </w:r>
      <w:r>
        <w:rPr>
          <w:rFonts w:asciiTheme="minorHAnsi" w:hAnsiTheme="minorHAnsi" w:cstheme="minorHAnsi"/>
          <w:bCs/>
        </w:rPr>
        <w:t xml:space="preserve">). </w:t>
      </w:r>
      <w:r w:rsidR="007F072C">
        <w:rPr>
          <w:rFonts w:asciiTheme="minorHAnsi" w:hAnsiTheme="minorHAnsi" w:cstheme="minorHAnsi"/>
          <w:bCs/>
        </w:rPr>
        <w:t xml:space="preserve">Weitere </w:t>
      </w:r>
      <w:r w:rsidR="0029378A">
        <w:rPr>
          <w:rFonts w:asciiTheme="minorHAnsi" w:hAnsiTheme="minorHAnsi" w:cstheme="minorHAnsi"/>
          <w:bCs/>
        </w:rPr>
        <w:t>zwei</w:t>
      </w:r>
      <w:r w:rsidR="007F072C">
        <w:rPr>
          <w:rFonts w:asciiTheme="minorHAnsi" w:hAnsiTheme="minorHAnsi" w:cstheme="minorHAnsi"/>
          <w:bCs/>
          <w:lang w:val="de-DE"/>
        </w:rPr>
        <w:t xml:space="preserve"> Startplätze in allen olympischen Disziplinen gibt es beim </w:t>
      </w:r>
      <w:r w:rsidR="007F072C" w:rsidRPr="00305E61">
        <w:rPr>
          <w:rFonts w:asciiTheme="minorHAnsi" w:hAnsiTheme="minorHAnsi" w:cstheme="minorHAnsi"/>
          <w:bCs/>
          <w:lang w:val="de-DE"/>
        </w:rPr>
        <w:t xml:space="preserve">ISSF Final Olympic Qualification Championship in Rio de Janeiro </w:t>
      </w:r>
      <w:r w:rsidR="007F072C">
        <w:rPr>
          <w:rFonts w:asciiTheme="minorHAnsi" w:hAnsiTheme="minorHAnsi" w:cstheme="minorHAnsi"/>
          <w:bCs/>
          <w:lang w:val="de-DE"/>
        </w:rPr>
        <w:t>(BRA) zu holen (</w:t>
      </w:r>
      <w:r w:rsidR="007F072C" w:rsidRPr="007F072C">
        <w:rPr>
          <w:rFonts w:asciiTheme="minorHAnsi" w:hAnsiTheme="minorHAnsi" w:cstheme="minorHAnsi"/>
          <w:bCs/>
          <w:lang w:val="de-DE"/>
        </w:rPr>
        <w:t>11.04.</w:t>
      </w:r>
      <w:r w:rsidR="007F072C">
        <w:rPr>
          <w:rFonts w:asciiTheme="minorHAnsi" w:hAnsiTheme="minorHAnsi" w:cstheme="minorHAnsi"/>
          <w:bCs/>
          <w:lang w:val="de-DE"/>
        </w:rPr>
        <w:t xml:space="preserve"> </w:t>
      </w:r>
      <w:r w:rsidR="007F072C" w:rsidRPr="007F072C">
        <w:rPr>
          <w:rFonts w:asciiTheme="minorHAnsi" w:hAnsiTheme="minorHAnsi" w:cstheme="minorHAnsi"/>
          <w:bCs/>
          <w:lang w:val="de-DE"/>
        </w:rPr>
        <w:t>– 19.04.2024</w:t>
      </w:r>
      <w:r w:rsidR="007F072C">
        <w:rPr>
          <w:rFonts w:asciiTheme="minorHAnsi" w:hAnsiTheme="minorHAnsi" w:cstheme="minorHAnsi"/>
          <w:bCs/>
          <w:lang w:val="de-DE"/>
        </w:rPr>
        <w:t xml:space="preserve">). </w:t>
      </w:r>
      <w:r w:rsidR="007F072C" w:rsidRPr="00305E61">
        <w:rPr>
          <w:rFonts w:asciiTheme="minorHAnsi" w:hAnsiTheme="minorHAnsi" w:cstheme="minorHAnsi"/>
          <w:bCs/>
          <w:lang w:val="de-DE"/>
        </w:rPr>
        <w:t xml:space="preserve">Abschließend </w:t>
      </w:r>
      <w:r w:rsidR="007F072C">
        <w:rPr>
          <w:rFonts w:asciiTheme="minorHAnsi" w:hAnsiTheme="minorHAnsi" w:cstheme="minorHAnsi"/>
          <w:bCs/>
        </w:rPr>
        <w:t>stehen</w:t>
      </w:r>
      <w:r>
        <w:rPr>
          <w:rFonts w:asciiTheme="minorHAnsi" w:hAnsiTheme="minorHAnsi" w:cstheme="minorHAnsi"/>
          <w:bCs/>
        </w:rPr>
        <w:t xml:space="preserve"> zwei Plätze in den Disziplinen Kleinkalibergewehr, Schnellfeuerpistole und 25m-Pistole bei der Europameisterschaft für Kleinkaliber im kroatischen Osijek (</w:t>
      </w:r>
      <w:r w:rsidRPr="00305E61">
        <w:rPr>
          <w:rFonts w:asciiTheme="minorHAnsi" w:hAnsiTheme="minorHAnsi" w:cstheme="minorHAnsi"/>
          <w:bCs/>
        </w:rPr>
        <w:t>23.05.</w:t>
      </w:r>
      <w:r>
        <w:rPr>
          <w:rFonts w:asciiTheme="minorHAnsi" w:hAnsiTheme="minorHAnsi" w:cstheme="minorHAnsi"/>
          <w:bCs/>
        </w:rPr>
        <w:t xml:space="preserve"> </w:t>
      </w:r>
      <w:r w:rsidRPr="00305E61">
        <w:rPr>
          <w:rFonts w:asciiTheme="minorHAnsi" w:hAnsiTheme="minorHAnsi" w:cstheme="minorHAnsi"/>
          <w:bCs/>
        </w:rPr>
        <w:t>– 09.06.2024</w:t>
      </w:r>
      <w:r>
        <w:rPr>
          <w:rFonts w:asciiTheme="minorHAnsi" w:hAnsiTheme="minorHAnsi" w:cstheme="minorHAnsi"/>
          <w:bCs/>
        </w:rPr>
        <w:t>) zur Verfügung.</w:t>
      </w:r>
    </w:p>
    <w:p w:rsidR="007F072C" w:rsidRPr="00305E61" w:rsidRDefault="007F072C" w:rsidP="0013154D">
      <w:pPr>
        <w:spacing w:line="360" w:lineRule="auto"/>
        <w:rPr>
          <w:rFonts w:asciiTheme="minorHAnsi" w:hAnsiTheme="minorHAnsi" w:cstheme="minorHAnsi"/>
          <w:bCs/>
          <w:lang w:val="de-DE"/>
        </w:rPr>
      </w:pPr>
    </w:p>
    <w:p w:rsidR="0013154D" w:rsidRPr="0013154D" w:rsidRDefault="0013154D" w:rsidP="00D14F4C">
      <w:pPr>
        <w:spacing w:line="360" w:lineRule="auto"/>
        <w:rPr>
          <w:rFonts w:asciiTheme="minorHAnsi" w:hAnsiTheme="minorHAnsi" w:cstheme="minorHAnsi"/>
          <w:b/>
          <w:bCs/>
        </w:rPr>
      </w:pPr>
      <w:r w:rsidRPr="0013154D">
        <w:rPr>
          <w:rFonts w:asciiTheme="minorHAnsi" w:hAnsiTheme="minorHAnsi" w:cstheme="minorHAnsi"/>
          <w:b/>
          <w:bCs/>
        </w:rPr>
        <w:lastRenderedPageBreak/>
        <w:t xml:space="preserve">Personenbezogene Quotenplätze über </w:t>
      </w:r>
      <w:r w:rsidR="007F072C">
        <w:rPr>
          <w:rFonts w:asciiTheme="minorHAnsi" w:hAnsiTheme="minorHAnsi" w:cstheme="minorHAnsi"/>
          <w:b/>
          <w:bCs/>
        </w:rPr>
        <w:t>Qualification Ranking</w:t>
      </w:r>
    </w:p>
    <w:p w:rsidR="0013154D" w:rsidRPr="000C0CDE" w:rsidRDefault="0013154D" w:rsidP="00D14F4C">
      <w:pPr>
        <w:spacing w:line="360" w:lineRule="auto"/>
        <w:rPr>
          <w:rFonts w:asciiTheme="minorHAnsi" w:hAnsiTheme="minorHAnsi" w:cstheme="minorHAnsi"/>
          <w:bCs/>
          <w:lang w:val="de-DE"/>
        </w:rPr>
      </w:pPr>
      <w:r>
        <w:rPr>
          <w:rFonts w:asciiTheme="minorHAnsi" w:hAnsiTheme="minorHAnsi" w:cstheme="minorHAnsi"/>
          <w:bCs/>
          <w:lang w:val="de-DE"/>
        </w:rPr>
        <w:t xml:space="preserve">Neben den direkt erzielbaren Quotenplätzen über die </w:t>
      </w:r>
      <w:r w:rsidR="007F072C">
        <w:rPr>
          <w:rFonts w:asciiTheme="minorHAnsi" w:hAnsiTheme="minorHAnsi" w:cstheme="minorHAnsi"/>
          <w:bCs/>
          <w:lang w:val="de-DE"/>
        </w:rPr>
        <w:t xml:space="preserve">definierten </w:t>
      </w:r>
      <w:r>
        <w:rPr>
          <w:rFonts w:asciiTheme="minorHAnsi" w:hAnsiTheme="minorHAnsi" w:cstheme="minorHAnsi"/>
          <w:bCs/>
          <w:lang w:val="de-DE"/>
        </w:rPr>
        <w:t xml:space="preserve">Qualifikationsbewerbe </w:t>
      </w:r>
      <w:r w:rsidRPr="0013154D">
        <w:rPr>
          <w:rFonts w:asciiTheme="minorHAnsi" w:hAnsiTheme="minorHAnsi" w:cstheme="minorHAnsi"/>
          <w:bCs/>
          <w:lang w:val="de-DE"/>
        </w:rPr>
        <w:t xml:space="preserve">wird </w:t>
      </w:r>
      <w:r>
        <w:rPr>
          <w:rFonts w:asciiTheme="minorHAnsi" w:hAnsiTheme="minorHAnsi" w:cstheme="minorHAnsi"/>
          <w:bCs/>
          <w:lang w:val="de-DE"/>
        </w:rPr>
        <w:t>ein</w:t>
      </w:r>
      <w:r w:rsidRPr="0013154D">
        <w:rPr>
          <w:rFonts w:asciiTheme="minorHAnsi" w:hAnsiTheme="minorHAnsi" w:cstheme="minorHAnsi"/>
          <w:bCs/>
          <w:lang w:val="de-DE"/>
        </w:rPr>
        <w:t xml:space="preserve"> weitere</w:t>
      </w:r>
      <w:r>
        <w:rPr>
          <w:rFonts w:asciiTheme="minorHAnsi" w:hAnsiTheme="minorHAnsi" w:cstheme="minorHAnsi"/>
          <w:bCs/>
          <w:lang w:val="de-DE"/>
        </w:rPr>
        <w:t>r</w:t>
      </w:r>
      <w:r w:rsidRPr="0013154D">
        <w:rPr>
          <w:rFonts w:asciiTheme="minorHAnsi" w:hAnsiTheme="minorHAnsi" w:cstheme="minorHAnsi"/>
          <w:bCs/>
          <w:lang w:val="de-DE"/>
        </w:rPr>
        <w:t xml:space="preserve"> Quotenplatz je Disziplin über </w:t>
      </w:r>
      <w:r w:rsidR="007F072C">
        <w:rPr>
          <w:rFonts w:asciiTheme="minorHAnsi" w:hAnsiTheme="minorHAnsi" w:cstheme="minorHAnsi"/>
          <w:bCs/>
          <w:lang w:val="de-DE"/>
        </w:rPr>
        <w:t>das</w:t>
      </w:r>
      <w:r w:rsidRPr="0013154D">
        <w:rPr>
          <w:rFonts w:asciiTheme="minorHAnsi" w:hAnsiTheme="minorHAnsi" w:cstheme="minorHAnsi"/>
          <w:bCs/>
          <w:lang w:val="de-DE"/>
        </w:rPr>
        <w:t xml:space="preserve"> </w:t>
      </w:r>
      <w:r w:rsidR="007F072C">
        <w:rPr>
          <w:rFonts w:asciiTheme="minorHAnsi" w:hAnsiTheme="minorHAnsi" w:cstheme="minorHAnsi"/>
          <w:bCs/>
          <w:lang w:val="de-DE"/>
        </w:rPr>
        <w:t xml:space="preserve">Qualification Ranking </w:t>
      </w:r>
      <w:proofErr w:type="spellStart"/>
      <w:r w:rsidR="007F072C">
        <w:rPr>
          <w:rFonts w:asciiTheme="minorHAnsi" w:hAnsiTheme="minorHAnsi" w:cstheme="minorHAnsi"/>
          <w:bCs/>
          <w:lang w:val="de-DE"/>
        </w:rPr>
        <w:t>for</w:t>
      </w:r>
      <w:proofErr w:type="spellEnd"/>
      <w:r w:rsidR="007F072C">
        <w:rPr>
          <w:rFonts w:asciiTheme="minorHAnsi" w:hAnsiTheme="minorHAnsi" w:cstheme="minorHAnsi"/>
          <w:bCs/>
          <w:lang w:val="de-DE"/>
        </w:rPr>
        <w:t xml:space="preserve"> Olympic Games </w:t>
      </w:r>
      <w:r w:rsidRPr="0013154D">
        <w:rPr>
          <w:rFonts w:asciiTheme="minorHAnsi" w:hAnsiTheme="minorHAnsi" w:cstheme="minorHAnsi"/>
          <w:bCs/>
          <w:lang w:val="de-DE"/>
        </w:rPr>
        <w:t xml:space="preserve">vergeben: Der bestgereihte Schütze bzw. die bestgereihte Schützin </w:t>
      </w:r>
      <w:r w:rsidR="0029378A">
        <w:rPr>
          <w:rFonts w:asciiTheme="minorHAnsi" w:hAnsiTheme="minorHAnsi" w:cstheme="minorHAnsi"/>
          <w:bCs/>
          <w:lang w:val="de-DE"/>
        </w:rPr>
        <w:t>der</w:t>
      </w:r>
      <w:r w:rsidRPr="0013154D">
        <w:rPr>
          <w:rFonts w:asciiTheme="minorHAnsi" w:hAnsiTheme="minorHAnsi" w:cstheme="minorHAnsi"/>
          <w:bCs/>
          <w:lang w:val="de-DE"/>
        </w:rPr>
        <w:t xml:space="preserve"> Rangliste jeder olympischen Einzeldisziplin, der/die nach Abschluss der </w:t>
      </w:r>
      <w:r w:rsidR="007F072C">
        <w:rPr>
          <w:rFonts w:asciiTheme="minorHAnsi" w:hAnsiTheme="minorHAnsi" w:cstheme="minorHAnsi"/>
          <w:bCs/>
          <w:lang w:val="de-DE"/>
        </w:rPr>
        <w:t>Qualifikationsphase</w:t>
      </w:r>
      <w:r w:rsidR="009F7110">
        <w:rPr>
          <w:rFonts w:asciiTheme="minorHAnsi" w:hAnsiTheme="minorHAnsi" w:cstheme="minorHAnsi"/>
          <w:bCs/>
          <w:lang w:val="de-DE"/>
        </w:rPr>
        <w:t xml:space="preserve"> (9. Juni 2024)</w:t>
      </w:r>
      <w:r w:rsidR="007F072C">
        <w:rPr>
          <w:rFonts w:asciiTheme="minorHAnsi" w:hAnsiTheme="minorHAnsi" w:cstheme="minorHAnsi"/>
          <w:bCs/>
          <w:lang w:val="de-DE"/>
        </w:rPr>
        <w:t xml:space="preserve"> </w:t>
      </w:r>
      <w:r w:rsidRPr="0013154D">
        <w:rPr>
          <w:rFonts w:asciiTheme="minorHAnsi" w:hAnsiTheme="minorHAnsi" w:cstheme="minorHAnsi"/>
          <w:bCs/>
          <w:lang w:val="de-DE"/>
        </w:rPr>
        <w:t xml:space="preserve">noch keinen Quotenplatz erzielt hat und </w:t>
      </w:r>
      <w:r w:rsidR="009F7110">
        <w:rPr>
          <w:rFonts w:asciiTheme="minorHAnsi" w:hAnsiTheme="minorHAnsi" w:cstheme="minorHAnsi"/>
          <w:bCs/>
          <w:lang w:val="de-DE"/>
        </w:rPr>
        <w:t>dessen/</w:t>
      </w:r>
      <w:r w:rsidRPr="0013154D">
        <w:rPr>
          <w:rFonts w:asciiTheme="minorHAnsi" w:hAnsiTheme="minorHAnsi" w:cstheme="minorHAnsi"/>
          <w:bCs/>
          <w:lang w:val="de-DE"/>
        </w:rPr>
        <w:t xml:space="preserve">deren Land in dieser Disziplin </w:t>
      </w:r>
      <w:r w:rsidR="009F7110">
        <w:rPr>
          <w:rFonts w:asciiTheme="minorHAnsi" w:hAnsiTheme="minorHAnsi" w:cstheme="minorHAnsi"/>
          <w:bCs/>
          <w:lang w:val="de-DE"/>
        </w:rPr>
        <w:t>nicht mehr als einen</w:t>
      </w:r>
      <w:r w:rsidRPr="0013154D">
        <w:rPr>
          <w:rFonts w:asciiTheme="minorHAnsi" w:hAnsiTheme="minorHAnsi" w:cstheme="minorHAnsi"/>
          <w:bCs/>
          <w:lang w:val="de-DE"/>
        </w:rPr>
        <w:t xml:space="preserve"> Quotenplatz besitzt, bekommt eine personenbezogene</w:t>
      </w:r>
      <w:r w:rsidR="009F7110">
        <w:rPr>
          <w:rFonts w:asciiTheme="minorHAnsi" w:hAnsiTheme="minorHAnsi" w:cstheme="minorHAnsi"/>
          <w:bCs/>
          <w:lang w:val="de-DE"/>
        </w:rPr>
        <w:t xml:space="preserve">n </w:t>
      </w:r>
      <w:r w:rsidR="009F7110" w:rsidRPr="000C0CDE">
        <w:rPr>
          <w:rFonts w:asciiTheme="minorHAnsi" w:hAnsiTheme="minorHAnsi" w:cstheme="minorHAnsi"/>
          <w:bCs/>
          <w:lang w:val="de-DE"/>
        </w:rPr>
        <w:t>Startplatz für die Spiele.</w:t>
      </w:r>
    </w:p>
    <w:p w:rsidR="00D14F4C" w:rsidRDefault="00D14F4C" w:rsidP="00BC4F03">
      <w:pPr>
        <w:spacing w:line="360" w:lineRule="auto"/>
        <w:rPr>
          <w:rFonts w:asciiTheme="minorHAnsi" w:hAnsiTheme="minorHAnsi" w:cstheme="minorHAnsi"/>
          <w:bCs/>
        </w:rPr>
      </w:pPr>
    </w:p>
    <w:p w:rsidR="0013154D" w:rsidRPr="0013154D" w:rsidRDefault="0013154D" w:rsidP="00BC4F03">
      <w:pPr>
        <w:spacing w:line="360" w:lineRule="auto"/>
        <w:rPr>
          <w:rFonts w:asciiTheme="minorHAnsi" w:hAnsiTheme="minorHAnsi" w:cstheme="minorHAnsi"/>
          <w:b/>
          <w:bCs/>
        </w:rPr>
      </w:pPr>
      <w:r w:rsidRPr="0013154D">
        <w:rPr>
          <w:rFonts w:asciiTheme="minorHAnsi" w:hAnsiTheme="minorHAnsi" w:cstheme="minorHAnsi"/>
          <w:b/>
          <w:bCs/>
        </w:rPr>
        <w:t>ÖSB-interne Olympiaqualifikation</w:t>
      </w:r>
    </w:p>
    <w:p w:rsidR="0013154D" w:rsidRDefault="0013154D" w:rsidP="00BC4F03">
      <w:pPr>
        <w:spacing w:line="360" w:lineRule="auto"/>
        <w:rPr>
          <w:rFonts w:asciiTheme="minorHAnsi" w:hAnsiTheme="minorHAnsi" w:cstheme="minorHAnsi"/>
          <w:bCs/>
          <w:lang w:val="de-DE"/>
        </w:rPr>
      </w:pPr>
      <w:r w:rsidRPr="0013154D">
        <w:rPr>
          <w:rFonts w:asciiTheme="minorHAnsi" w:hAnsiTheme="minorHAnsi" w:cstheme="minorHAnsi"/>
          <w:bCs/>
          <w:lang w:val="de-DE"/>
        </w:rPr>
        <w:t xml:space="preserve">Da die direkt erzielten Olympiaquotenplätze nationenbezogen sind, findet parallel zur internationalen auch die nationale, ÖSB-interne Qualifikation statt. Ziel ist es, die Plätze mit der/dem unmittelbar vor den Spielen leistungsstärksten SchützIn zu besetzen. </w:t>
      </w:r>
      <w:r w:rsidR="009F7110">
        <w:rPr>
          <w:rFonts w:asciiTheme="minorHAnsi" w:hAnsiTheme="minorHAnsi" w:cstheme="minorHAnsi"/>
          <w:bCs/>
          <w:lang w:val="de-DE"/>
        </w:rPr>
        <w:t>Dazu</w:t>
      </w:r>
      <w:r w:rsidRPr="0013154D">
        <w:rPr>
          <w:rFonts w:asciiTheme="minorHAnsi" w:hAnsiTheme="minorHAnsi" w:cstheme="minorHAnsi"/>
          <w:bCs/>
          <w:lang w:val="de-DE"/>
        </w:rPr>
        <w:t xml:space="preserve"> wird die Leistungsfähigkeit der Sportler</w:t>
      </w:r>
      <w:r w:rsidR="009F7110">
        <w:rPr>
          <w:rFonts w:asciiTheme="minorHAnsi" w:hAnsiTheme="minorHAnsi" w:cstheme="minorHAnsi"/>
          <w:bCs/>
          <w:lang w:val="de-DE"/>
        </w:rPr>
        <w:t>Innen</w:t>
      </w:r>
      <w:r w:rsidRPr="0013154D">
        <w:rPr>
          <w:rFonts w:asciiTheme="minorHAnsi" w:hAnsiTheme="minorHAnsi" w:cstheme="minorHAnsi"/>
          <w:bCs/>
          <w:lang w:val="de-DE"/>
        </w:rPr>
        <w:t xml:space="preserve"> im Qualifikationszeitraum in Hinblick auf das Erfolgspotenzial bei </w:t>
      </w:r>
      <w:r w:rsidR="009F7110">
        <w:rPr>
          <w:rFonts w:asciiTheme="minorHAnsi" w:hAnsiTheme="minorHAnsi" w:cstheme="minorHAnsi"/>
          <w:bCs/>
          <w:lang w:val="de-DE"/>
        </w:rPr>
        <w:t xml:space="preserve">den </w:t>
      </w:r>
      <w:r w:rsidRPr="0013154D">
        <w:rPr>
          <w:rFonts w:asciiTheme="minorHAnsi" w:hAnsiTheme="minorHAnsi" w:cstheme="minorHAnsi"/>
          <w:bCs/>
          <w:lang w:val="de-DE"/>
        </w:rPr>
        <w:t>Olympi</w:t>
      </w:r>
      <w:r w:rsidR="009F7110">
        <w:rPr>
          <w:rFonts w:asciiTheme="minorHAnsi" w:hAnsiTheme="minorHAnsi" w:cstheme="minorHAnsi"/>
          <w:bCs/>
          <w:lang w:val="de-DE"/>
        </w:rPr>
        <w:t>schen Spielen</w:t>
      </w:r>
      <w:r w:rsidRPr="0013154D">
        <w:rPr>
          <w:rFonts w:asciiTheme="minorHAnsi" w:hAnsiTheme="minorHAnsi" w:cstheme="minorHAnsi"/>
          <w:bCs/>
          <w:lang w:val="de-DE"/>
        </w:rPr>
        <w:t xml:space="preserve"> bewertet.</w:t>
      </w:r>
    </w:p>
    <w:p w:rsidR="0013154D" w:rsidRDefault="0013154D" w:rsidP="00BC4F03">
      <w:pPr>
        <w:spacing w:line="360" w:lineRule="auto"/>
        <w:rPr>
          <w:rFonts w:asciiTheme="minorHAnsi" w:hAnsiTheme="minorHAnsi" w:cstheme="minorHAnsi"/>
          <w:bCs/>
          <w:lang w:val="de-DE"/>
        </w:rPr>
      </w:pPr>
    </w:p>
    <w:p w:rsidR="0013154D" w:rsidRPr="0013154D" w:rsidRDefault="0013154D" w:rsidP="00BC4F03">
      <w:pPr>
        <w:spacing w:line="360" w:lineRule="auto"/>
        <w:rPr>
          <w:rFonts w:asciiTheme="minorHAnsi" w:hAnsiTheme="minorHAnsi" w:cstheme="minorHAnsi"/>
          <w:b/>
          <w:bCs/>
          <w:lang w:val="de-DE"/>
        </w:rPr>
      </w:pPr>
      <w:r w:rsidRPr="0013154D">
        <w:rPr>
          <w:rFonts w:asciiTheme="minorHAnsi" w:hAnsiTheme="minorHAnsi" w:cstheme="minorHAnsi"/>
          <w:b/>
          <w:bCs/>
          <w:lang w:val="de-DE"/>
        </w:rPr>
        <w:t>Nominierungsvorgang</w:t>
      </w:r>
    </w:p>
    <w:p w:rsidR="00106882" w:rsidRPr="00BD65E7" w:rsidRDefault="0013154D" w:rsidP="00092C42">
      <w:pPr>
        <w:spacing w:line="360" w:lineRule="auto"/>
        <w:rPr>
          <w:rFonts w:asciiTheme="minorHAnsi" w:hAnsiTheme="minorHAnsi" w:cstheme="minorHAnsi"/>
          <w:bCs/>
        </w:rPr>
      </w:pPr>
      <w:r w:rsidRPr="0013154D">
        <w:rPr>
          <w:rFonts w:asciiTheme="minorHAnsi" w:hAnsiTheme="minorHAnsi" w:cstheme="minorHAnsi"/>
          <w:bCs/>
          <w:lang w:val="de-DE"/>
        </w:rPr>
        <w:t xml:space="preserve">Mitte Juni erfolgt die finale Information der Quotenplatzvergabe durch die ISSF. Die ÖSB-interne </w:t>
      </w:r>
      <w:r w:rsidRPr="007072B1">
        <w:rPr>
          <w:rFonts w:asciiTheme="minorHAnsi" w:hAnsiTheme="minorHAnsi" w:cstheme="minorHAnsi"/>
          <w:bCs/>
          <w:lang w:val="de-DE"/>
        </w:rPr>
        <w:t xml:space="preserve">Qualifikation </w:t>
      </w:r>
      <w:r w:rsidR="000622C5">
        <w:rPr>
          <w:rFonts w:asciiTheme="minorHAnsi" w:hAnsiTheme="minorHAnsi" w:cstheme="minorHAnsi"/>
          <w:bCs/>
          <w:lang w:val="de-DE"/>
        </w:rPr>
        <w:t>wird</w:t>
      </w:r>
      <w:r w:rsidRPr="007072B1">
        <w:rPr>
          <w:rFonts w:asciiTheme="minorHAnsi" w:hAnsiTheme="minorHAnsi" w:cstheme="minorHAnsi"/>
          <w:bCs/>
          <w:lang w:val="de-DE"/>
        </w:rPr>
        <w:t xml:space="preserve"> Ende Juni abgeschlossen</w:t>
      </w:r>
      <w:r w:rsidR="000622C5">
        <w:rPr>
          <w:rFonts w:asciiTheme="minorHAnsi" w:hAnsiTheme="minorHAnsi" w:cstheme="minorHAnsi"/>
          <w:bCs/>
          <w:lang w:val="de-DE"/>
        </w:rPr>
        <w:t xml:space="preserve"> sein</w:t>
      </w:r>
      <w:r w:rsidRPr="007072B1">
        <w:rPr>
          <w:rFonts w:asciiTheme="minorHAnsi" w:hAnsiTheme="minorHAnsi" w:cstheme="minorHAnsi"/>
          <w:bCs/>
          <w:lang w:val="de-DE"/>
        </w:rPr>
        <w:t xml:space="preserve">. Ein vom ÖSB-Trainerteam begründeter Nominierungsvorschlag </w:t>
      </w:r>
      <w:r w:rsidRPr="0013154D">
        <w:rPr>
          <w:rFonts w:asciiTheme="minorHAnsi" w:hAnsiTheme="minorHAnsi" w:cstheme="minorHAnsi"/>
          <w:bCs/>
          <w:lang w:val="de-DE"/>
        </w:rPr>
        <w:t xml:space="preserve">wird dem ÖSB-Präsidium übermittelt. Nach Präsidiumsbeschluss erfolgt die Übermittlung des Nominierungsvorschlages an das Österreichische Olympische Komitee, </w:t>
      </w:r>
      <w:r w:rsidR="000622C5">
        <w:rPr>
          <w:rFonts w:asciiTheme="minorHAnsi" w:hAnsiTheme="minorHAnsi" w:cstheme="minorHAnsi"/>
          <w:bCs/>
          <w:lang w:val="de-DE"/>
        </w:rPr>
        <w:t>welches</w:t>
      </w:r>
      <w:r w:rsidRPr="0013154D">
        <w:rPr>
          <w:rFonts w:asciiTheme="minorHAnsi" w:hAnsiTheme="minorHAnsi" w:cstheme="minorHAnsi"/>
          <w:bCs/>
          <w:lang w:val="de-DE"/>
        </w:rPr>
        <w:t xml:space="preserve"> die letztendliche Nominierungsentscheidung trifft.</w:t>
      </w:r>
      <w:bookmarkStart w:id="0" w:name="_GoBack"/>
      <w:bookmarkEnd w:id="0"/>
    </w:p>
    <w:sectPr w:rsidR="00106882" w:rsidRPr="00BD65E7" w:rsidSect="007F072C">
      <w:headerReference w:type="default" r:id="rId10"/>
      <w:footerReference w:type="default" r:id="rId11"/>
      <w:headerReference w:type="first" r:id="rId12"/>
      <w:footerReference w:type="first" r:id="rId13"/>
      <w:pgSz w:w="11906" w:h="16838" w:code="9"/>
      <w:pgMar w:top="1276" w:right="1134" w:bottom="24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61" w:rsidRDefault="00F46961">
      <w:r>
        <w:separator/>
      </w:r>
    </w:p>
  </w:endnote>
  <w:endnote w:type="continuationSeparator" w:id="0">
    <w:p w:rsidR="00F46961" w:rsidRDefault="00F4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127" cy="993334"/>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27" cy="993334"/>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5E07">
    <w:pPr>
      <w:pStyle w:val="Fuzeile"/>
      <w:jc w:val="center"/>
    </w:pPr>
    <w:r>
      <w:rPr>
        <w:noProof/>
        <w:lang w:eastAsia="de-AT"/>
      </w:rPr>
      <w:drawing>
        <wp:inline distT="0" distB="0" distL="0" distR="0">
          <wp:extent cx="6294120" cy="1021574"/>
          <wp:effectExtent l="0" t="0" r="0" b="762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94120" cy="102157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61" w:rsidRDefault="00F46961">
      <w:r>
        <w:separator/>
      </w:r>
    </w:p>
  </w:footnote>
  <w:footnote w:type="continuationSeparator" w:id="0">
    <w:p w:rsidR="00F46961" w:rsidRDefault="00F4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E07" w:rsidRDefault="00005E07"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15240</wp:posOffset>
          </wp:positionV>
          <wp:extent cx="2520315" cy="1344930"/>
          <wp:effectExtent l="0" t="0" r="0" b="7620"/>
          <wp:wrapNone/>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4930"/>
                  </a:xfrm>
                  <a:prstGeom prst="rect">
                    <a:avLst/>
                  </a:prstGeom>
                  <a:noFill/>
                  <a:ln w="9525">
                    <a:noFill/>
                    <a:miter lim="800000"/>
                    <a:headEnd/>
                    <a:tailEnd/>
                  </a:ln>
                </pic:spPr>
              </pic:pic>
            </a:graphicData>
          </a:graphic>
          <wp14:sizeRelV relativeFrom="margin">
            <wp14:pctHeight>0</wp14:pctHeight>
          </wp14:sizeRelV>
        </wp:anchor>
      </w:drawing>
    </w:r>
  </w:p>
  <w:p w:rsidR="00005E07" w:rsidRDefault="00005E07"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4467"/>
    <w:rsid w:val="00004EEB"/>
    <w:rsid w:val="000050DD"/>
    <w:rsid w:val="00005A29"/>
    <w:rsid w:val="00005E07"/>
    <w:rsid w:val="000128AB"/>
    <w:rsid w:val="00027D30"/>
    <w:rsid w:val="00031BFD"/>
    <w:rsid w:val="00045A10"/>
    <w:rsid w:val="00052181"/>
    <w:rsid w:val="00052202"/>
    <w:rsid w:val="0005584F"/>
    <w:rsid w:val="00060F77"/>
    <w:rsid w:val="000622C5"/>
    <w:rsid w:val="00072BFA"/>
    <w:rsid w:val="000737B9"/>
    <w:rsid w:val="00082E5D"/>
    <w:rsid w:val="00085077"/>
    <w:rsid w:val="000861D0"/>
    <w:rsid w:val="000911F0"/>
    <w:rsid w:val="0009122B"/>
    <w:rsid w:val="00092C42"/>
    <w:rsid w:val="00093C78"/>
    <w:rsid w:val="000A18BA"/>
    <w:rsid w:val="000A448C"/>
    <w:rsid w:val="000A71A8"/>
    <w:rsid w:val="000B1DEC"/>
    <w:rsid w:val="000B2022"/>
    <w:rsid w:val="000B4E7F"/>
    <w:rsid w:val="000B611E"/>
    <w:rsid w:val="000C0CDE"/>
    <w:rsid w:val="000C1375"/>
    <w:rsid w:val="000C5191"/>
    <w:rsid w:val="000C7593"/>
    <w:rsid w:val="000D1971"/>
    <w:rsid w:val="000D5875"/>
    <w:rsid w:val="000D5B7A"/>
    <w:rsid w:val="000D64E2"/>
    <w:rsid w:val="000D6E19"/>
    <w:rsid w:val="000E1FAE"/>
    <w:rsid w:val="000E51CF"/>
    <w:rsid w:val="000E51F4"/>
    <w:rsid w:val="000E7A0D"/>
    <w:rsid w:val="000F0409"/>
    <w:rsid w:val="000F086C"/>
    <w:rsid w:val="000F0942"/>
    <w:rsid w:val="000F19C0"/>
    <w:rsid w:val="000F3614"/>
    <w:rsid w:val="0010021E"/>
    <w:rsid w:val="00106882"/>
    <w:rsid w:val="00106F3F"/>
    <w:rsid w:val="00107422"/>
    <w:rsid w:val="001120D3"/>
    <w:rsid w:val="00113009"/>
    <w:rsid w:val="001166FF"/>
    <w:rsid w:val="00117CBD"/>
    <w:rsid w:val="00121CF3"/>
    <w:rsid w:val="00130A60"/>
    <w:rsid w:val="0013154D"/>
    <w:rsid w:val="00132091"/>
    <w:rsid w:val="0013641D"/>
    <w:rsid w:val="00136A7D"/>
    <w:rsid w:val="00137B1B"/>
    <w:rsid w:val="00143048"/>
    <w:rsid w:val="001432F7"/>
    <w:rsid w:val="00144023"/>
    <w:rsid w:val="0014716D"/>
    <w:rsid w:val="00150CE9"/>
    <w:rsid w:val="00155124"/>
    <w:rsid w:val="00163008"/>
    <w:rsid w:val="0016398E"/>
    <w:rsid w:val="001663B1"/>
    <w:rsid w:val="0016772D"/>
    <w:rsid w:val="001678A8"/>
    <w:rsid w:val="00172D55"/>
    <w:rsid w:val="00177F1D"/>
    <w:rsid w:val="001831AF"/>
    <w:rsid w:val="00183DD8"/>
    <w:rsid w:val="00187545"/>
    <w:rsid w:val="00194E74"/>
    <w:rsid w:val="001A15A1"/>
    <w:rsid w:val="001B0628"/>
    <w:rsid w:val="001B27F5"/>
    <w:rsid w:val="001B496D"/>
    <w:rsid w:val="001B5C17"/>
    <w:rsid w:val="001B6CB8"/>
    <w:rsid w:val="001B7DD2"/>
    <w:rsid w:val="001C50C4"/>
    <w:rsid w:val="001D14BB"/>
    <w:rsid w:val="001D21B7"/>
    <w:rsid w:val="001D7F86"/>
    <w:rsid w:val="001E04F2"/>
    <w:rsid w:val="001E434D"/>
    <w:rsid w:val="001E4478"/>
    <w:rsid w:val="001F66AB"/>
    <w:rsid w:val="00201299"/>
    <w:rsid w:val="00207DA4"/>
    <w:rsid w:val="002112B7"/>
    <w:rsid w:val="002177DC"/>
    <w:rsid w:val="0022447F"/>
    <w:rsid w:val="00224782"/>
    <w:rsid w:val="00227B16"/>
    <w:rsid w:val="0024324F"/>
    <w:rsid w:val="00243EC7"/>
    <w:rsid w:val="002446E3"/>
    <w:rsid w:val="00253766"/>
    <w:rsid w:val="00253DEA"/>
    <w:rsid w:val="00261699"/>
    <w:rsid w:val="00261E60"/>
    <w:rsid w:val="002643F1"/>
    <w:rsid w:val="0026731F"/>
    <w:rsid w:val="0027101D"/>
    <w:rsid w:val="002757BD"/>
    <w:rsid w:val="00275D7A"/>
    <w:rsid w:val="00276844"/>
    <w:rsid w:val="00284EFC"/>
    <w:rsid w:val="00292F49"/>
    <w:rsid w:val="0029378A"/>
    <w:rsid w:val="00297219"/>
    <w:rsid w:val="002B1758"/>
    <w:rsid w:val="002B2C57"/>
    <w:rsid w:val="002B74AC"/>
    <w:rsid w:val="002C07B9"/>
    <w:rsid w:val="002D0C7E"/>
    <w:rsid w:val="002D2930"/>
    <w:rsid w:val="002D7CBB"/>
    <w:rsid w:val="002F06A0"/>
    <w:rsid w:val="002F36D1"/>
    <w:rsid w:val="002F5355"/>
    <w:rsid w:val="003003B4"/>
    <w:rsid w:val="00305E61"/>
    <w:rsid w:val="00313812"/>
    <w:rsid w:val="00313F9E"/>
    <w:rsid w:val="0031643C"/>
    <w:rsid w:val="00317EAF"/>
    <w:rsid w:val="00322665"/>
    <w:rsid w:val="00322C2D"/>
    <w:rsid w:val="00323F89"/>
    <w:rsid w:val="003300E7"/>
    <w:rsid w:val="003310E8"/>
    <w:rsid w:val="00337E51"/>
    <w:rsid w:val="0034200D"/>
    <w:rsid w:val="00342010"/>
    <w:rsid w:val="003537B4"/>
    <w:rsid w:val="00360F8C"/>
    <w:rsid w:val="00366B5A"/>
    <w:rsid w:val="003723E0"/>
    <w:rsid w:val="00382C2C"/>
    <w:rsid w:val="00387F04"/>
    <w:rsid w:val="00390A12"/>
    <w:rsid w:val="003967CA"/>
    <w:rsid w:val="003A1BD9"/>
    <w:rsid w:val="003A29CA"/>
    <w:rsid w:val="003B079B"/>
    <w:rsid w:val="003B1B16"/>
    <w:rsid w:val="003B2513"/>
    <w:rsid w:val="003C498A"/>
    <w:rsid w:val="003C576C"/>
    <w:rsid w:val="003C6A14"/>
    <w:rsid w:val="003D1693"/>
    <w:rsid w:val="003E30EF"/>
    <w:rsid w:val="003F187E"/>
    <w:rsid w:val="003F6F9F"/>
    <w:rsid w:val="00400841"/>
    <w:rsid w:val="00403109"/>
    <w:rsid w:val="00407BF3"/>
    <w:rsid w:val="00411B3A"/>
    <w:rsid w:val="0041437F"/>
    <w:rsid w:val="00415095"/>
    <w:rsid w:val="00416FCB"/>
    <w:rsid w:val="0042466B"/>
    <w:rsid w:val="004249C6"/>
    <w:rsid w:val="00426710"/>
    <w:rsid w:val="00432125"/>
    <w:rsid w:val="004361FE"/>
    <w:rsid w:val="0044294F"/>
    <w:rsid w:val="004432C8"/>
    <w:rsid w:val="00443A83"/>
    <w:rsid w:val="00445446"/>
    <w:rsid w:val="00445E13"/>
    <w:rsid w:val="00446E23"/>
    <w:rsid w:val="00453A09"/>
    <w:rsid w:val="00455992"/>
    <w:rsid w:val="0045660F"/>
    <w:rsid w:val="0045795F"/>
    <w:rsid w:val="00461001"/>
    <w:rsid w:val="00461149"/>
    <w:rsid w:val="004620A2"/>
    <w:rsid w:val="004802D8"/>
    <w:rsid w:val="00480BFB"/>
    <w:rsid w:val="004814E3"/>
    <w:rsid w:val="004833ED"/>
    <w:rsid w:val="00484DB6"/>
    <w:rsid w:val="0048792C"/>
    <w:rsid w:val="00495122"/>
    <w:rsid w:val="00497432"/>
    <w:rsid w:val="004A03F5"/>
    <w:rsid w:val="004A12B7"/>
    <w:rsid w:val="004A1793"/>
    <w:rsid w:val="004A1B61"/>
    <w:rsid w:val="004A2EA5"/>
    <w:rsid w:val="004A3B31"/>
    <w:rsid w:val="004A57AC"/>
    <w:rsid w:val="004B0EB2"/>
    <w:rsid w:val="004B23D7"/>
    <w:rsid w:val="004B4214"/>
    <w:rsid w:val="004B42F4"/>
    <w:rsid w:val="004B4DFC"/>
    <w:rsid w:val="004B717B"/>
    <w:rsid w:val="004C13D5"/>
    <w:rsid w:val="004C7DA4"/>
    <w:rsid w:val="004D0DA2"/>
    <w:rsid w:val="004D4D2D"/>
    <w:rsid w:val="004E359A"/>
    <w:rsid w:val="004E3B59"/>
    <w:rsid w:val="004E43F4"/>
    <w:rsid w:val="004E650A"/>
    <w:rsid w:val="004F1959"/>
    <w:rsid w:val="004F1D7B"/>
    <w:rsid w:val="004F3CC8"/>
    <w:rsid w:val="004F663B"/>
    <w:rsid w:val="00500AE2"/>
    <w:rsid w:val="00502F3C"/>
    <w:rsid w:val="00516122"/>
    <w:rsid w:val="00521D2A"/>
    <w:rsid w:val="00526D6E"/>
    <w:rsid w:val="00532A98"/>
    <w:rsid w:val="00542C69"/>
    <w:rsid w:val="0054375E"/>
    <w:rsid w:val="00545831"/>
    <w:rsid w:val="0054777E"/>
    <w:rsid w:val="005510C4"/>
    <w:rsid w:val="005547B5"/>
    <w:rsid w:val="00554D9D"/>
    <w:rsid w:val="005618E5"/>
    <w:rsid w:val="00563D54"/>
    <w:rsid w:val="00566E07"/>
    <w:rsid w:val="005748F1"/>
    <w:rsid w:val="00574DC6"/>
    <w:rsid w:val="00575C40"/>
    <w:rsid w:val="00583EB3"/>
    <w:rsid w:val="00584209"/>
    <w:rsid w:val="00587BD9"/>
    <w:rsid w:val="00590168"/>
    <w:rsid w:val="005943EF"/>
    <w:rsid w:val="005949C3"/>
    <w:rsid w:val="005964D1"/>
    <w:rsid w:val="005A1C42"/>
    <w:rsid w:val="005A225A"/>
    <w:rsid w:val="005A22ED"/>
    <w:rsid w:val="005A65BB"/>
    <w:rsid w:val="005C4E3A"/>
    <w:rsid w:val="005E209E"/>
    <w:rsid w:val="005E3D9E"/>
    <w:rsid w:val="005E5015"/>
    <w:rsid w:val="005F2B85"/>
    <w:rsid w:val="005F3113"/>
    <w:rsid w:val="005F49CB"/>
    <w:rsid w:val="00606E79"/>
    <w:rsid w:val="00607984"/>
    <w:rsid w:val="00607B91"/>
    <w:rsid w:val="00616BFD"/>
    <w:rsid w:val="0062359D"/>
    <w:rsid w:val="00632ACD"/>
    <w:rsid w:val="0064689E"/>
    <w:rsid w:val="00653BE6"/>
    <w:rsid w:val="00660D89"/>
    <w:rsid w:val="00662DC0"/>
    <w:rsid w:val="00664408"/>
    <w:rsid w:val="0066476F"/>
    <w:rsid w:val="00666E5A"/>
    <w:rsid w:val="0067629D"/>
    <w:rsid w:val="00676876"/>
    <w:rsid w:val="00680E0B"/>
    <w:rsid w:val="00684ECE"/>
    <w:rsid w:val="00686FDD"/>
    <w:rsid w:val="006902BF"/>
    <w:rsid w:val="00692806"/>
    <w:rsid w:val="00692904"/>
    <w:rsid w:val="00695454"/>
    <w:rsid w:val="006A03FB"/>
    <w:rsid w:val="006A2E44"/>
    <w:rsid w:val="006A3063"/>
    <w:rsid w:val="006A35BC"/>
    <w:rsid w:val="006A49A7"/>
    <w:rsid w:val="006A4D17"/>
    <w:rsid w:val="006A7E94"/>
    <w:rsid w:val="006B3E70"/>
    <w:rsid w:val="006C1929"/>
    <w:rsid w:val="006C5267"/>
    <w:rsid w:val="006C6432"/>
    <w:rsid w:val="006D2378"/>
    <w:rsid w:val="006D5A41"/>
    <w:rsid w:val="006E1CD9"/>
    <w:rsid w:val="006E31FC"/>
    <w:rsid w:val="006E3580"/>
    <w:rsid w:val="006E6B0C"/>
    <w:rsid w:val="006F068D"/>
    <w:rsid w:val="006F3EDC"/>
    <w:rsid w:val="006F65D0"/>
    <w:rsid w:val="007028CF"/>
    <w:rsid w:val="00704B7F"/>
    <w:rsid w:val="007072B1"/>
    <w:rsid w:val="00710F0C"/>
    <w:rsid w:val="007233CA"/>
    <w:rsid w:val="007346C1"/>
    <w:rsid w:val="0074459F"/>
    <w:rsid w:val="00747D5A"/>
    <w:rsid w:val="007524EE"/>
    <w:rsid w:val="0075281C"/>
    <w:rsid w:val="0075532F"/>
    <w:rsid w:val="00763CBA"/>
    <w:rsid w:val="00771CA7"/>
    <w:rsid w:val="00771E70"/>
    <w:rsid w:val="007721D8"/>
    <w:rsid w:val="00774C97"/>
    <w:rsid w:val="0078210C"/>
    <w:rsid w:val="007826D4"/>
    <w:rsid w:val="00793FAC"/>
    <w:rsid w:val="007A0D43"/>
    <w:rsid w:val="007A3ACD"/>
    <w:rsid w:val="007A559D"/>
    <w:rsid w:val="007A7153"/>
    <w:rsid w:val="007B1324"/>
    <w:rsid w:val="007B3834"/>
    <w:rsid w:val="007B6084"/>
    <w:rsid w:val="007B6B48"/>
    <w:rsid w:val="007C3E51"/>
    <w:rsid w:val="007C5A37"/>
    <w:rsid w:val="007C79D7"/>
    <w:rsid w:val="007D0F56"/>
    <w:rsid w:val="007D70AC"/>
    <w:rsid w:val="007E0DB3"/>
    <w:rsid w:val="007E22C0"/>
    <w:rsid w:val="007E6C80"/>
    <w:rsid w:val="007E6CB9"/>
    <w:rsid w:val="007E7922"/>
    <w:rsid w:val="007F072C"/>
    <w:rsid w:val="007F3D03"/>
    <w:rsid w:val="007F5B1E"/>
    <w:rsid w:val="007F61BB"/>
    <w:rsid w:val="007F7763"/>
    <w:rsid w:val="0080267D"/>
    <w:rsid w:val="00802B6C"/>
    <w:rsid w:val="008047D0"/>
    <w:rsid w:val="00815A89"/>
    <w:rsid w:val="00816EFF"/>
    <w:rsid w:val="0082266B"/>
    <w:rsid w:val="008326C3"/>
    <w:rsid w:val="0083663F"/>
    <w:rsid w:val="0084578E"/>
    <w:rsid w:val="00847FEB"/>
    <w:rsid w:val="00853CFF"/>
    <w:rsid w:val="008565F9"/>
    <w:rsid w:val="00857412"/>
    <w:rsid w:val="00860B21"/>
    <w:rsid w:val="00874051"/>
    <w:rsid w:val="00876970"/>
    <w:rsid w:val="008848A2"/>
    <w:rsid w:val="00890960"/>
    <w:rsid w:val="0089417C"/>
    <w:rsid w:val="00895B2E"/>
    <w:rsid w:val="00896D6E"/>
    <w:rsid w:val="008A1D49"/>
    <w:rsid w:val="008A3C68"/>
    <w:rsid w:val="008B1F8A"/>
    <w:rsid w:val="008B4B46"/>
    <w:rsid w:val="008B6064"/>
    <w:rsid w:val="008B7C80"/>
    <w:rsid w:val="008B7EDF"/>
    <w:rsid w:val="008C34DC"/>
    <w:rsid w:val="008C42A0"/>
    <w:rsid w:val="008C46F9"/>
    <w:rsid w:val="008D2863"/>
    <w:rsid w:val="008D3D1D"/>
    <w:rsid w:val="008D42B6"/>
    <w:rsid w:val="008E1488"/>
    <w:rsid w:val="008E52AA"/>
    <w:rsid w:val="008E6030"/>
    <w:rsid w:val="008F0DF7"/>
    <w:rsid w:val="008F0EAB"/>
    <w:rsid w:val="00900A18"/>
    <w:rsid w:val="009033CD"/>
    <w:rsid w:val="009047C9"/>
    <w:rsid w:val="00912DED"/>
    <w:rsid w:val="00916A4C"/>
    <w:rsid w:val="00916AE1"/>
    <w:rsid w:val="00917879"/>
    <w:rsid w:val="009205F8"/>
    <w:rsid w:val="0092160F"/>
    <w:rsid w:val="0092488F"/>
    <w:rsid w:val="0092495E"/>
    <w:rsid w:val="00926B7B"/>
    <w:rsid w:val="00926BD3"/>
    <w:rsid w:val="00936C22"/>
    <w:rsid w:val="00936E82"/>
    <w:rsid w:val="00946C78"/>
    <w:rsid w:val="009475F6"/>
    <w:rsid w:val="009511A9"/>
    <w:rsid w:val="00953475"/>
    <w:rsid w:val="00957BD2"/>
    <w:rsid w:val="009635E4"/>
    <w:rsid w:val="009666F6"/>
    <w:rsid w:val="00966A3A"/>
    <w:rsid w:val="009769D5"/>
    <w:rsid w:val="009828E9"/>
    <w:rsid w:val="00985FEF"/>
    <w:rsid w:val="00997F3D"/>
    <w:rsid w:val="009A6861"/>
    <w:rsid w:val="009B4EBB"/>
    <w:rsid w:val="009C12F4"/>
    <w:rsid w:val="009C3293"/>
    <w:rsid w:val="009D63AA"/>
    <w:rsid w:val="009E5782"/>
    <w:rsid w:val="009F003D"/>
    <w:rsid w:val="009F7110"/>
    <w:rsid w:val="00A02910"/>
    <w:rsid w:val="00A041F4"/>
    <w:rsid w:val="00A0784E"/>
    <w:rsid w:val="00A10244"/>
    <w:rsid w:val="00A102AE"/>
    <w:rsid w:val="00A1305B"/>
    <w:rsid w:val="00A131BC"/>
    <w:rsid w:val="00A21F1E"/>
    <w:rsid w:val="00A22060"/>
    <w:rsid w:val="00A277DD"/>
    <w:rsid w:val="00A308B1"/>
    <w:rsid w:val="00A333EC"/>
    <w:rsid w:val="00A43A7A"/>
    <w:rsid w:val="00A45407"/>
    <w:rsid w:val="00A51DF1"/>
    <w:rsid w:val="00A54B35"/>
    <w:rsid w:val="00A702AC"/>
    <w:rsid w:val="00A70AC9"/>
    <w:rsid w:val="00A70D5B"/>
    <w:rsid w:val="00A71033"/>
    <w:rsid w:val="00A74283"/>
    <w:rsid w:val="00A80F78"/>
    <w:rsid w:val="00A82586"/>
    <w:rsid w:val="00A91EE6"/>
    <w:rsid w:val="00A921FD"/>
    <w:rsid w:val="00A96D3C"/>
    <w:rsid w:val="00AA084F"/>
    <w:rsid w:val="00AA63B0"/>
    <w:rsid w:val="00AA7FE9"/>
    <w:rsid w:val="00AB05D7"/>
    <w:rsid w:val="00AB5543"/>
    <w:rsid w:val="00AC13FA"/>
    <w:rsid w:val="00AD27DD"/>
    <w:rsid w:val="00AD439D"/>
    <w:rsid w:val="00AF02CE"/>
    <w:rsid w:val="00B0450C"/>
    <w:rsid w:val="00B13CE7"/>
    <w:rsid w:val="00B2057D"/>
    <w:rsid w:val="00B2326C"/>
    <w:rsid w:val="00B3010C"/>
    <w:rsid w:val="00B3051D"/>
    <w:rsid w:val="00B32921"/>
    <w:rsid w:val="00B33D5F"/>
    <w:rsid w:val="00B34747"/>
    <w:rsid w:val="00B36554"/>
    <w:rsid w:val="00B446B6"/>
    <w:rsid w:val="00B532E4"/>
    <w:rsid w:val="00B57B3B"/>
    <w:rsid w:val="00B57C87"/>
    <w:rsid w:val="00B61105"/>
    <w:rsid w:val="00B61F7E"/>
    <w:rsid w:val="00B64285"/>
    <w:rsid w:val="00B65A9F"/>
    <w:rsid w:val="00B71160"/>
    <w:rsid w:val="00B71AF3"/>
    <w:rsid w:val="00B747F8"/>
    <w:rsid w:val="00B83568"/>
    <w:rsid w:val="00B84FBA"/>
    <w:rsid w:val="00B92673"/>
    <w:rsid w:val="00B95028"/>
    <w:rsid w:val="00B96D21"/>
    <w:rsid w:val="00BA28FF"/>
    <w:rsid w:val="00BA642E"/>
    <w:rsid w:val="00BB209E"/>
    <w:rsid w:val="00BB3D33"/>
    <w:rsid w:val="00BB73E4"/>
    <w:rsid w:val="00BC04F9"/>
    <w:rsid w:val="00BC1313"/>
    <w:rsid w:val="00BC1F75"/>
    <w:rsid w:val="00BC4F03"/>
    <w:rsid w:val="00BD069A"/>
    <w:rsid w:val="00BD0BFB"/>
    <w:rsid w:val="00BD2EA9"/>
    <w:rsid w:val="00BD3A33"/>
    <w:rsid w:val="00BD45E2"/>
    <w:rsid w:val="00BD4964"/>
    <w:rsid w:val="00BD65E7"/>
    <w:rsid w:val="00BE6E76"/>
    <w:rsid w:val="00BE7781"/>
    <w:rsid w:val="00BF07AC"/>
    <w:rsid w:val="00BF0958"/>
    <w:rsid w:val="00C00BE9"/>
    <w:rsid w:val="00C02032"/>
    <w:rsid w:val="00C06798"/>
    <w:rsid w:val="00C113D7"/>
    <w:rsid w:val="00C11892"/>
    <w:rsid w:val="00C11F06"/>
    <w:rsid w:val="00C15A6E"/>
    <w:rsid w:val="00C23719"/>
    <w:rsid w:val="00C247C6"/>
    <w:rsid w:val="00C2784D"/>
    <w:rsid w:val="00C37C87"/>
    <w:rsid w:val="00C42AE6"/>
    <w:rsid w:val="00C47DCB"/>
    <w:rsid w:val="00C5003E"/>
    <w:rsid w:val="00C51F7D"/>
    <w:rsid w:val="00C52A13"/>
    <w:rsid w:val="00C57074"/>
    <w:rsid w:val="00C57F16"/>
    <w:rsid w:val="00C63254"/>
    <w:rsid w:val="00C63776"/>
    <w:rsid w:val="00C66A90"/>
    <w:rsid w:val="00C67085"/>
    <w:rsid w:val="00C7271C"/>
    <w:rsid w:val="00C80CE5"/>
    <w:rsid w:val="00C812EF"/>
    <w:rsid w:val="00C81731"/>
    <w:rsid w:val="00C92D88"/>
    <w:rsid w:val="00C979D0"/>
    <w:rsid w:val="00CA1A5C"/>
    <w:rsid w:val="00CA60A3"/>
    <w:rsid w:val="00CA6299"/>
    <w:rsid w:val="00CA6692"/>
    <w:rsid w:val="00CB6FBC"/>
    <w:rsid w:val="00CC2D0B"/>
    <w:rsid w:val="00CF3BBA"/>
    <w:rsid w:val="00CF5D11"/>
    <w:rsid w:val="00D073F3"/>
    <w:rsid w:val="00D133B7"/>
    <w:rsid w:val="00D13697"/>
    <w:rsid w:val="00D14F4C"/>
    <w:rsid w:val="00D152AC"/>
    <w:rsid w:val="00D15EFF"/>
    <w:rsid w:val="00D21AA1"/>
    <w:rsid w:val="00D21DD0"/>
    <w:rsid w:val="00D225B7"/>
    <w:rsid w:val="00D279CF"/>
    <w:rsid w:val="00D27A73"/>
    <w:rsid w:val="00D32ED7"/>
    <w:rsid w:val="00D33FC6"/>
    <w:rsid w:val="00D44DD0"/>
    <w:rsid w:val="00D4783F"/>
    <w:rsid w:val="00D5008F"/>
    <w:rsid w:val="00D558C1"/>
    <w:rsid w:val="00D669DB"/>
    <w:rsid w:val="00D75E8A"/>
    <w:rsid w:val="00D867D5"/>
    <w:rsid w:val="00D87455"/>
    <w:rsid w:val="00D9219B"/>
    <w:rsid w:val="00D94C1A"/>
    <w:rsid w:val="00DA53C4"/>
    <w:rsid w:val="00DC03C1"/>
    <w:rsid w:val="00DC077E"/>
    <w:rsid w:val="00DC59EC"/>
    <w:rsid w:val="00DC77C2"/>
    <w:rsid w:val="00DD2A20"/>
    <w:rsid w:val="00DD30FC"/>
    <w:rsid w:val="00DD39A1"/>
    <w:rsid w:val="00DD3F87"/>
    <w:rsid w:val="00DD4775"/>
    <w:rsid w:val="00DD7414"/>
    <w:rsid w:val="00DF1300"/>
    <w:rsid w:val="00DF59D0"/>
    <w:rsid w:val="00DF6AA7"/>
    <w:rsid w:val="00DF78FF"/>
    <w:rsid w:val="00E01183"/>
    <w:rsid w:val="00E01A94"/>
    <w:rsid w:val="00E12828"/>
    <w:rsid w:val="00E13C11"/>
    <w:rsid w:val="00E163EF"/>
    <w:rsid w:val="00E1704B"/>
    <w:rsid w:val="00E21C1B"/>
    <w:rsid w:val="00E240B9"/>
    <w:rsid w:val="00E244CA"/>
    <w:rsid w:val="00E2682A"/>
    <w:rsid w:val="00E27D2F"/>
    <w:rsid w:val="00E332A6"/>
    <w:rsid w:val="00E376FA"/>
    <w:rsid w:val="00E40BFC"/>
    <w:rsid w:val="00E41A69"/>
    <w:rsid w:val="00E45E35"/>
    <w:rsid w:val="00E511FF"/>
    <w:rsid w:val="00E51AAA"/>
    <w:rsid w:val="00E7222B"/>
    <w:rsid w:val="00E74287"/>
    <w:rsid w:val="00E758C4"/>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634D"/>
    <w:rsid w:val="00EF6879"/>
    <w:rsid w:val="00F026FD"/>
    <w:rsid w:val="00F05B2C"/>
    <w:rsid w:val="00F07DB5"/>
    <w:rsid w:val="00F11E79"/>
    <w:rsid w:val="00F13080"/>
    <w:rsid w:val="00F137CD"/>
    <w:rsid w:val="00F15AD3"/>
    <w:rsid w:val="00F1786C"/>
    <w:rsid w:val="00F2000F"/>
    <w:rsid w:val="00F203AF"/>
    <w:rsid w:val="00F239A0"/>
    <w:rsid w:val="00F264F1"/>
    <w:rsid w:val="00F26B7D"/>
    <w:rsid w:val="00F277BA"/>
    <w:rsid w:val="00F33D3F"/>
    <w:rsid w:val="00F433C9"/>
    <w:rsid w:val="00F43F6D"/>
    <w:rsid w:val="00F46961"/>
    <w:rsid w:val="00F479A3"/>
    <w:rsid w:val="00F512CB"/>
    <w:rsid w:val="00F62000"/>
    <w:rsid w:val="00F63A81"/>
    <w:rsid w:val="00F67BE1"/>
    <w:rsid w:val="00F7140A"/>
    <w:rsid w:val="00F7398F"/>
    <w:rsid w:val="00F7500E"/>
    <w:rsid w:val="00F75EA6"/>
    <w:rsid w:val="00F80D9D"/>
    <w:rsid w:val="00F86200"/>
    <w:rsid w:val="00F90B9E"/>
    <w:rsid w:val="00FA6599"/>
    <w:rsid w:val="00FC1E22"/>
    <w:rsid w:val="00FC3C18"/>
    <w:rsid w:val="00FC4F51"/>
    <w:rsid w:val="00FC57C5"/>
    <w:rsid w:val="00FD15BA"/>
    <w:rsid w:val="00FD498D"/>
    <w:rsid w:val="00FD51AB"/>
    <w:rsid w:val="00FD573D"/>
    <w:rsid w:val="00FD7B00"/>
    <w:rsid w:val="00FE3802"/>
    <w:rsid w:val="00FF14BA"/>
    <w:rsid w:val="00FF35E9"/>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1F65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tin-strempf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athleten/alexander-schmir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DFC48-7481-41ED-BCAB-12E875D1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177</cp:revision>
  <cp:lastPrinted>2017-02-06T13:30:00Z</cp:lastPrinted>
  <dcterms:created xsi:type="dcterms:W3CDTF">2017-08-04T07:20:00Z</dcterms:created>
  <dcterms:modified xsi:type="dcterms:W3CDTF">2024-01-12T11:18:00Z</dcterms:modified>
</cp:coreProperties>
</file>