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F271DB" w:rsidRDefault="00F271DB" w:rsidP="002A5FA1">
      <w:pPr>
        <w:spacing w:line="360" w:lineRule="auto"/>
        <w:contextualSpacing/>
        <w:rPr>
          <w:rFonts w:asciiTheme="minorHAnsi" w:hAnsiTheme="minorHAnsi" w:cstheme="minorHAnsi"/>
        </w:rPr>
      </w:pPr>
    </w:p>
    <w:p w:rsidR="00F7599C" w:rsidRDefault="001029E7" w:rsidP="00426DE7">
      <w:pPr>
        <w:spacing w:line="276" w:lineRule="auto"/>
        <w:contextualSpacing/>
        <w:rPr>
          <w:rFonts w:asciiTheme="minorHAnsi" w:hAnsiTheme="minorHAnsi" w:cstheme="minorHAnsi"/>
          <w:b/>
          <w:sz w:val="32"/>
          <w:szCs w:val="32"/>
          <w:lang w:val="de-DE"/>
        </w:rPr>
      </w:pPr>
      <w:r w:rsidRPr="001029E7">
        <w:rPr>
          <w:rFonts w:asciiTheme="minorHAnsi" w:hAnsiTheme="minorHAnsi" w:cstheme="minorHAnsi"/>
          <w:b/>
          <w:sz w:val="32"/>
          <w:szCs w:val="32"/>
          <w:lang w:val="de-DE"/>
        </w:rPr>
        <w:t>ISSF WM Kairo:</w:t>
      </w:r>
    </w:p>
    <w:p w:rsidR="00426DE7" w:rsidRDefault="00426DE7" w:rsidP="00F7599C">
      <w:pPr>
        <w:spacing w:line="360" w:lineRule="auto"/>
        <w:contextualSpacing/>
        <w:rPr>
          <w:rFonts w:asciiTheme="minorHAnsi" w:hAnsiTheme="minorHAnsi" w:cstheme="minorHAnsi"/>
          <w:b/>
          <w:sz w:val="32"/>
          <w:szCs w:val="32"/>
          <w:lang w:val="de-DE"/>
        </w:rPr>
      </w:pPr>
      <w:r w:rsidRPr="00426DE7">
        <w:rPr>
          <w:rFonts w:asciiTheme="minorHAnsi" w:hAnsiTheme="minorHAnsi" w:cstheme="minorHAnsi"/>
          <w:b/>
          <w:sz w:val="32"/>
          <w:szCs w:val="32"/>
          <w:lang w:val="de-DE"/>
        </w:rPr>
        <w:t>Zum Abschluss Bronze für Pickl mit dem 300m-Standardgewehr</w:t>
      </w:r>
    </w:p>
    <w:p w:rsidR="00F7599C" w:rsidRPr="000A1377" w:rsidRDefault="000A1377" w:rsidP="00F7599C">
      <w:pPr>
        <w:spacing w:line="360" w:lineRule="auto"/>
        <w:contextualSpacing/>
        <w:rPr>
          <w:rFonts w:asciiTheme="minorHAnsi" w:hAnsiTheme="minorHAnsi" w:cstheme="minorHAnsi"/>
          <w:bCs/>
          <w:sz w:val="18"/>
          <w:szCs w:val="18"/>
          <w:lang w:val="de-DE"/>
        </w:rPr>
      </w:pPr>
      <w:r>
        <w:rPr>
          <w:rFonts w:asciiTheme="minorHAnsi" w:hAnsiTheme="minorHAnsi" w:cstheme="minorHAnsi"/>
          <w:bCs/>
          <w:sz w:val="18"/>
          <w:szCs w:val="18"/>
          <w:lang w:val="de-DE"/>
        </w:rPr>
        <w:t>1</w:t>
      </w:r>
      <w:r w:rsidR="00426DE7">
        <w:rPr>
          <w:rFonts w:asciiTheme="minorHAnsi" w:hAnsiTheme="minorHAnsi" w:cstheme="minorHAnsi"/>
          <w:bCs/>
          <w:sz w:val="18"/>
          <w:szCs w:val="18"/>
          <w:lang w:val="de-DE"/>
        </w:rPr>
        <w:t>7</w:t>
      </w:r>
      <w:r>
        <w:rPr>
          <w:rFonts w:asciiTheme="minorHAnsi" w:hAnsiTheme="minorHAnsi" w:cstheme="minorHAnsi"/>
          <w:bCs/>
          <w:sz w:val="18"/>
          <w:szCs w:val="18"/>
          <w:lang w:val="de-DE"/>
        </w:rPr>
        <w:t>. November 2025</w:t>
      </w:r>
    </w:p>
    <w:p w:rsidR="000A1377" w:rsidRPr="000A1377" w:rsidRDefault="000A1377" w:rsidP="00F7599C">
      <w:pPr>
        <w:spacing w:line="360" w:lineRule="auto"/>
        <w:contextualSpacing/>
        <w:rPr>
          <w:rFonts w:asciiTheme="minorHAnsi" w:hAnsiTheme="minorHAnsi" w:cstheme="minorHAnsi"/>
          <w:bCs/>
          <w:lang w:val="de-DE"/>
        </w:rPr>
      </w:pPr>
    </w:p>
    <w:p w:rsidR="00426DE7" w:rsidRDefault="00426DE7" w:rsidP="00F7599C">
      <w:pPr>
        <w:spacing w:line="360" w:lineRule="auto"/>
        <w:contextualSpacing/>
        <w:rPr>
          <w:rFonts w:asciiTheme="minorHAnsi" w:hAnsiTheme="minorHAnsi" w:cstheme="minorHAnsi"/>
          <w:b/>
          <w:bCs/>
          <w:lang w:val="de-DE"/>
        </w:rPr>
      </w:pPr>
      <w:r w:rsidRPr="00426DE7">
        <w:rPr>
          <w:rFonts w:asciiTheme="minorHAnsi" w:hAnsiTheme="minorHAnsi" w:cstheme="minorHAnsi"/>
          <w:b/>
          <w:bCs/>
          <w:lang w:val="de-DE"/>
        </w:rPr>
        <w:t>Zum Abschluss der ISSF Weltmeisterschaft in Kairo durfte das ÖSB-Team noch eine vierte und letzte Medaille feiern: Im 300m-Standardgewehr-Dreistellungsmatch gewann Bernhard Pickl Bronze.</w:t>
      </w:r>
    </w:p>
    <w:p w:rsidR="00426DE7" w:rsidRDefault="00426DE7" w:rsidP="00F7599C">
      <w:pPr>
        <w:spacing w:line="360" w:lineRule="auto"/>
        <w:contextualSpacing/>
        <w:rPr>
          <w:rFonts w:asciiTheme="minorHAnsi" w:hAnsiTheme="minorHAnsi" w:cstheme="minorHAnsi"/>
          <w:bCs/>
          <w:lang w:val="de-DE"/>
        </w:rPr>
      </w:pPr>
    </w:p>
    <w:p w:rsidR="00426DE7" w:rsidRPr="00426DE7" w:rsidRDefault="00426DE7" w:rsidP="00426DE7">
      <w:pPr>
        <w:spacing w:line="360" w:lineRule="auto"/>
        <w:contextualSpacing/>
        <w:rPr>
          <w:rFonts w:asciiTheme="minorHAnsi" w:hAnsiTheme="minorHAnsi" w:cstheme="minorHAnsi"/>
          <w:b/>
          <w:bCs/>
          <w:sz w:val="26"/>
          <w:szCs w:val="26"/>
          <w:lang w:val="de-DE"/>
        </w:rPr>
      </w:pPr>
      <w:r w:rsidRPr="00426DE7">
        <w:rPr>
          <w:rFonts w:asciiTheme="minorHAnsi" w:hAnsiTheme="minorHAnsi" w:cstheme="minorHAnsi"/>
          <w:b/>
          <w:bCs/>
          <w:sz w:val="26"/>
          <w:szCs w:val="26"/>
          <w:lang w:val="de-DE"/>
        </w:rPr>
        <w:t>300m Standard Rifle Open</w:t>
      </w:r>
    </w:p>
    <w:p w:rsidR="00426DE7" w:rsidRPr="00426DE7" w:rsidRDefault="00426DE7" w:rsidP="00426DE7">
      <w:pPr>
        <w:spacing w:line="360" w:lineRule="auto"/>
        <w:contextualSpacing/>
        <w:rPr>
          <w:rFonts w:asciiTheme="minorHAnsi" w:hAnsiTheme="minorHAnsi" w:cstheme="minorHAnsi"/>
          <w:bCs/>
          <w:lang w:val="de-DE"/>
        </w:rPr>
      </w:pPr>
      <w:r w:rsidRPr="00426DE7">
        <w:rPr>
          <w:rFonts w:asciiTheme="minorHAnsi" w:hAnsiTheme="minorHAnsi" w:cstheme="minorHAnsi"/>
          <w:bCs/>
          <w:lang w:val="de-DE"/>
        </w:rPr>
        <w:t>Zum Abschluss wurde in Kairo mit dem 300m-Standardgewehr geschossen. Auch hier war Österreich mit drei Schützen vertreten. Vorerst sah es nach einem Topresultat für Patrick Diem aus, denn er lag mit 197 Ringen im Kniend noch unter den Besten. Im Verlaufe des Matches arbeitete sich jedoch Bernhard Pickl kontinuierlich nach vorne. Der Niederösterreicher begann mit 194 im Kniend, ergänzte 198 im Liegend und beschloss das Match mit starken 194 im Stehend, was ihn letztendlich sensationeller Weise in die Medaillenränge brachte. Mit 586 Ringen holte der dreifache Europameister dieser Disziplin Bronze und damit die vierte Medaille für das ÖSB-Team. Diesmal war das Glück auf österreichischer Seite, denn die drei nach ihm gereihten Schützen hatten dieselbe Ringzahl. Diem wurde am Ende mit 584 Ringen Achter und Dominic Einwaller belegte den 18. Rang (577).</w:t>
      </w:r>
    </w:p>
    <w:p w:rsidR="00426DE7" w:rsidRDefault="00426DE7" w:rsidP="00426DE7">
      <w:pPr>
        <w:spacing w:line="360" w:lineRule="auto"/>
        <w:contextualSpacing/>
        <w:rPr>
          <w:rFonts w:asciiTheme="minorHAnsi" w:hAnsiTheme="minorHAnsi" w:cstheme="minorHAnsi"/>
          <w:bCs/>
          <w:lang w:val="de-DE"/>
        </w:rPr>
      </w:pPr>
      <w:r w:rsidRPr="00426DE7">
        <w:rPr>
          <w:rFonts w:asciiTheme="minorHAnsi" w:hAnsiTheme="minorHAnsi" w:cstheme="minorHAnsi"/>
          <w:bCs/>
          <w:lang w:val="de-DE"/>
        </w:rPr>
        <w:t>In diesem Bewerb, der als Offene Klasse ausgetragen wurde, siegte eine Frau: Katrine Lund (NOR) schnappte sich den Weltmeistertitel mit herausragenden 593 Ringen. Silber ging an Peter Sidi. 24 SchützInnen stellten sich diesem letzten WM-Vergleich.</w:t>
      </w:r>
    </w:p>
    <w:p w:rsidR="00426DE7" w:rsidRPr="00426DE7" w:rsidRDefault="00426DE7" w:rsidP="00426DE7">
      <w:pPr>
        <w:spacing w:line="360" w:lineRule="auto"/>
        <w:contextualSpacing/>
        <w:rPr>
          <w:rFonts w:asciiTheme="minorHAnsi" w:hAnsiTheme="minorHAnsi" w:cstheme="minorHAnsi"/>
          <w:bCs/>
          <w:lang w:val="de-DE"/>
        </w:rPr>
      </w:pPr>
    </w:p>
    <w:p w:rsidR="00426DE7" w:rsidRPr="00426DE7" w:rsidRDefault="00426DE7" w:rsidP="00426DE7">
      <w:pPr>
        <w:spacing w:line="360" w:lineRule="auto"/>
        <w:contextualSpacing/>
        <w:rPr>
          <w:rFonts w:asciiTheme="minorHAnsi" w:hAnsiTheme="minorHAnsi" w:cstheme="minorHAnsi"/>
          <w:bCs/>
          <w:i/>
          <w:lang w:val="de-DE"/>
        </w:rPr>
      </w:pPr>
      <w:r w:rsidRPr="00426DE7">
        <w:rPr>
          <w:rFonts w:asciiTheme="minorHAnsi" w:hAnsiTheme="minorHAnsi" w:cstheme="minorHAnsi"/>
          <w:bCs/>
          <w:i/>
          <w:lang w:val="de-DE"/>
        </w:rPr>
        <w:t xml:space="preserve">Bernhard Pickl, der nach Abschluss des Bewerbs noch gar nicht in den Finalrängen aufgeschienen hatte: „In meiner Wertung standen zwei Achter – einmal im Kniend und einmal im Liegend –, die ich nicht geschossen hatte. Mein Protest wurde als korrekt bestätigt und so wurden mir am Ende die fehlenden vier Punkte gutgeschrieben. Da die Siegerehrung bereits während der Protestzeit stattgefunden hatte, bei der Peter Sidi (HUN) als Drittplatzierter genannt wurde, entstand eine kuriose Situation. Dass es sich letztendlich mit einer </w:t>
      </w:r>
      <w:r w:rsidRPr="00426DE7">
        <w:rPr>
          <w:rFonts w:asciiTheme="minorHAnsi" w:hAnsiTheme="minorHAnsi" w:cstheme="minorHAnsi"/>
          <w:bCs/>
          <w:i/>
          <w:lang w:val="de-DE"/>
        </w:rPr>
        <w:lastRenderedPageBreak/>
        <w:t>Medaille für mich ausgegangen ist, freut mich riesig, da mir die Einzelmedaille bei einer WM noch gefehlt hatte.“</w:t>
      </w:r>
    </w:p>
    <w:p w:rsidR="00426DE7" w:rsidRDefault="00426DE7" w:rsidP="00426DE7">
      <w:pPr>
        <w:spacing w:line="360" w:lineRule="auto"/>
        <w:contextualSpacing/>
        <w:rPr>
          <w:rFonts w:asciiTheme="minorHAnsi" w:hAnsiTheme="minorHAnsi" w:cstheme="minorHAnsi"/>
          <w:bCs/>
          <w:lang w:val="de-DE"/>
        </w:rPr>
      </w:pPr>
    </w:p>
    <w:p w:rsidR="00426DE7" w:rsidRPr="00426DE7" w:rsidRDefault="00426DE7" w:rsidP="00426DE7">
      <w:pPr>
        <w:spacing w:line="360" w:lineRule="auto"/>
        <w:contextualSpacing/>
        <w:rPr>
          <w:rFonts w:asciiTheme="minorHAnsi" w:hAnsiTheme="minorHAnsi" w:cstheme="minorHAnsi"/>
          <w:b/>
          <w:bCs/>
          <w:sz w:val="26"/>
          <w:szCs w:val="26"/>
          <w:lang w:val="de-DE"/>
        </w:rPr>
      </w:pPr>
      <w:r w:rsidRPr="00426DE7">
        <w:rPr>
          <w:rFonts w:asciiTheme="minorHAnsi" w:hAnsiTheme="minorHAnsi" w:cstheme="minorHAnsi"/>
          <w:b/>
          <w:bCs/>
          <w:sz w:val="26"/>
          <w:szCs w:val="26"/>
          <w:lang w:val="de-DE"/>
        </w:rPr>
        <w:t>Fazit</w:t>
      </w:r>
    </w:p>
    <w:p w:rsidR="00F7599C" w:rsidRDefault="00426DE7" w:rsidP="00426DE7">
      <w:pPr>
        <w:spacing w:line="360" w:lineRule="auto"/>
        <w:contextualSpacing/>
        <w:rPr>
          <w:rFonts w:asciiTheme="minorHAnsi" w:hAnsiTheme="minorHAnsi" w:cstheme="minorHAnsi"/>
          <w:bCs/>
          <w:lang w:val="de-DE"/>
        </w:rPr>
      </w:pPr>
      <w:r w:rsidRPr="00426DE7">
        <w:rPr>
          <w:rFonts w:asciiTheme="minorHAnsi" w:hAnsiTheme="minorHAnsi" w:cstheme="minorHAnsi"/>
          <w:bCs/>
          <w:lang w:val="de-DE"/>
        </w:rPr>
        <w:t xml:space="preserve">Mit dem heutigen Wettkampftag endete die Weltmeisterschaft 2025 in Kairo. Das ÖSB-Team blickt auf ereignisreiche Tage zurück. Zu den Highlights zählen die vier Medaillen: die Bronzemedaille von Sylvia Steiner mit der 50m-Pistole gleich zu Beginn, der Weltmeistertitel Alexander </w:t>
      </w:r>
      <w:proofErr w:type="spellStart"/>
      <w:r w:rsidRPr="00426DE7">
        <w:rPr>
          <w:rFonts w:asciiTheme="minorHAnsi" w:hAnsiTheme="minorHAnsi" w:cstheme="minorHAnsi"/>
          <w:bCs/>
          <w:lang w:val="de-DE"/>
        </w:rPr>
        <w:t>Schmirls</w:t>
      </w:r>
      <w:proofErr w:type="spellEnd"/>
      <w:r w:rsidRPr="00426DE7">
        <w:rPr>
          <w:rFonts w:asciiTheme="minorHAnsi" w:hAnsiTheme="minorHAnsi" w:cstheme="minorHAnsi"/>
          <w:bCs/>
          <w:lang w:val="de-DE"/>
        </w:rPr>
        <w:t xml:space="preserve"> im KK-Liegend, die Silbermedaille des Männerteams Einwaller/Pickl/Schmirl im 300m-Gewehr Dreistellungsmatch sowie abschließend die Bronzemedaille Bernhard Pickls im 300m-Standardgewehr Dreistellungsmatch. Außerdem wurden Top-Leistungen erbracht, darunter die Finalplatzierung Richard Zechmeisters mit der Luftpistole und die knapp ver</w:t>
      </w:r>
      <w:bookmarkStart w:id="0" w:name="_GoBack"/>
      <w:bookmarkEnd w:id="0"/>
      <w:r w:rsidRPr="00426DE7">
        <w:rPr>
          <w:rFonts w:asciiTheme="minorHAnsi" w:hAnsiTheme="minorHAnsi" w:cstheme="minorHAnsi"/>
          <w:bCs/>
          <w:lang w:val="de-DE"/>
        </w:rPr>
        <w:t>passten Finale von Steiner (Luftpistole und 25m-Pistole) und Schmirl (KK-Dreistellungsmatch) in den olympischen Bewerben.</w:t>
      </w:r>
    </w:p>
    <w:p w:rsidR="00426DE7" w:rsidRPr="00012DD0" w:rsidRDefault="00426DE7" w:rsidP="00426DE7">
      <w:pPr>
        <w:spacing w:line="360" w:lineRule="auto"/>
        <w:contextualSpacing/>
        <w:rPr>
          <w:rFonts w:asciiTheme="minorHAnsi" w:hAnsiTheme="minorHAnsi" w:cstheme="minorHAnsi"/>
          <w:bCs/>
          <w:lang w:val="de-DE"/>
        </w:rPr>
      </w:pPr>
    </w:p>
    <w:p w:rsidR="003D313A" w:rsidRDefault="00E6638B" w:rsidP="006E13E0">
      <w:pPr>
        <w:spacing w:line="360" w:lineRule="auto"/>
        <w:contextualSpacing/>
        <w:rPr>
          <w:rStyle w:val="Hyperlink"/>
          <w:rFonts w:asciiTheme="minorHAnsi" w:hAnsiTheme="minorHAnsi" w:cstheme="minorHAnsi"/>
          <w:bCs/>
          <w:i/>
          <w:lang w:val="de-DE"/>
        </w:rPr>
      </w:pPr>
      <w:r>
        <w:rPr>
          <w:rFonts w:asciiTheme="minorHAnsi" w:hAnsiTheme="minorHAnsi" w:cstheme="minorHAnsi"/>
          <w:bCs/>
          <w:i/>
          <w:lang w:val="de-DE"/>
        </w:rPr>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8" w:history="1">
        <w:r w:rsidRPr="003D01F4">
          <w:rPr>
            <w:rStyle w:val="Hyperlink"/>
            <w:rFonts w:asciiTheme="minorHAnsi" w:hAnsiTheme="minorHAnsi" w:cstheme="minorHAnsi"/>
            <w:bCs/>
            <w:i/>
            <w:lang w:val="de-DE"/>
          </w:rPr>
          <w:t>www.schuetzenbund.at</w:t>
        </w:r>
      </w:hyperlink>
    </w:p>
    <w:p w:rsidR="00F7599C" w:rsidRDefault="00426DE7"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t>Alle</w:t>
      </w:r>
      <w:r w:rsidR="00F7599C">
        <w:rPr>
          <w:rFonts w:asciiTheme="minorHAnsi" w:hAnsiTheme="minorHAnsi" w:cstheme="minorHAnsi"/>
          <w:bCs/>
          <w:i/>
          <w:lang w:val="de-DE"/>
        </w:rPr>
        <w:t xml:space="preserve"> Resultate</w:t>
      </w:r>
      <w:r>
        <w:rPr>
          <w:rFonts w:asciiTheme="minorHAnsi" w:hAnsiTheme="minorHAnsi" w:cstheme="minorHAnsi"/>
          <w:bCs/>
          <w:i/>
          <w:lang w:val="de-DE"/>
        </w:rPr>
        <w:t xml:space="preserve"> dieser WM</w:t>
      </w:r>
      <w:r w:rsidR="00F7599C">
        <w:rPr>
          <w:rFonts w:asciiTheme="minorHAnsi" w:hAnsiTheme="minorHAnsi" w:cstheme="minorHAnsi"/>
          <w:bCs/>
          <w:i/>
          <w:lang w:val="de-DE"/>
        </w:rPr>
        <w:t xml:space="preserve">: </w:t>
      </w:r>
      <w:hyperlink r:id="rId9" w:history="1">
        <w:r w:rsidR="00F7599C" w:rsidRPr="00186616">
          <w:rPr>
            <w:rStyle w:val="Hyperlink"/>
            <w:rFonts w:asciiTheme="minorHAnsi" w:hAnsiTheme="minorHAnsi" w:cstheme="minorHAnsi"/>
            <w:bCs/>
            <w:i/>
            <w:lang w:val="de-DE"/>
          </w:rPr>
          <w:t>www.schuetznbund.at</w:t>
        </w:r>
      </w:hyperlink>
    </w:p>
    <w:sectPr w:rsidR="00F7599C" w:rsidSect="00865BAC">
      <w:headerReference w:type="default" r:id="rId10"/>
      <w:footerReference w:type="default" r:id="rId11"/>
      <w:headerReference w:type="first" r:id="rId12"/>
      <w:footerReference w:type="first" r:id="rId13"/>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BC" w:rsidRDefault="007A78BC">
      <w:r>
        <w:separator/>
      </w:r>
    </w:p>
  </w:endnote>
  <w:endnote w:type="continuationSeparator" w:id="0">
    <w:p w:rsidR="007A78BC" w:rsidRDefault="007A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BC" w:rsidRDefault="007A78BC">
      <w:r>
        <w:separator/>
      </w:r>
    </w:p>
  </w:footnote>
  <w:footnote w:type="continuationSeparator" w:id="0">
    <w:p w:rsidR="007A78BC" w:rsidRDefault="007A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6537B"/>
    <w:rsid w:val="00071848"/>
    <w:rsid w:val="00072BFA"/>
    <w:rsid w:val="000737B9"/>
    <w:rsid w:val="00082E5D"/>
    <w:rsid w:val="00085077"/>
    <w:rsid w:val="0008508B"/>
    <w:rsid w:val="00086157"/>
    <w:rsid w:val="000861D0"/>
    <w:rsid w:val="000911F0"/>
    <w:rsid w:val="0009122B"/>
    <w:rsid w:val="00092C42"/>
    <w:rsid w:val="00092ED1"/>
    <w:rsid w:val="00093C78"/>
    <w:rsid w:val="000A1377"/>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29E7"/>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474A3"/>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499A"/>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6DE7"/>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049"/>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2DC8"/>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A78BC"/>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4AD6"/>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0067"/>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5455"/>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E2A40"/>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13EB"/>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1DB"/>
    <w:rsid w:val="00F277BA"/>
    <w:rsid w:val="00F33D3F"/>
    <w:rsid w:val="00F340C8"/>
    <w:rsid w:val="00F3517D"/>
    <w:rsid w:val="00F413A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99C"/>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3D40E"/>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issf-wm-kairo-zum-abschluss-bronze-fuer-pickl-mit-dem-300m-standardgewe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uetznbund.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731DD-ECA5-4575-B003-D5B1C38C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28</cp:revision>
  <cp:lastPrinted>2021-07-05T13:17:00Z</cp:lastPrinted>
  <dcterms:created xsi:type="dcterms:W3CDTF">2023-01-19T09:44:00Z</dcterms:created>
  <dcterms:modified xsi:type="dcterms:W3CDTF">2025-11-17T15:06:00Z</dcterms:modified>
</cp:coreProperties>
</file>